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65" w:rsidRDefault="00D61765" w:rsidP="00D61765">
      <w:pPr>
        <w:spacing w:line="256" w:lineRule="auto"/>
        <w:rPr>
          <w:rFonts w:ascii="Times New Roman" w:eastAsia="Calibri" w:hAnsi="Times New Roman" w:cs="Times New Roman"/>
          <w:sz w:val="56"/>
          <w:szCs w:val="56"/>
        </w:rPr>
      </w:pPr>
    </w:p>
    <w:p w:rsidR="007917C7" w:rsidRPr="00D61765" w:rsidRDefault="007917C7" w:rsidP="00D61765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61765">
        <w:rPr>
          <w:rFonts w:ascii="Times New Roman" w:eastAsia="Calibri" w:hAnsi="Times New Roman" w:cs="Times New Roman"/>
          <w:b/>
          <w:sz w:val="28"/>
          <w:szCs w:val="28"/>
          <w:u w:val="single"/>
        </w:rPr>
        <w:t>Nota Informativa</w:t>
      </w:r>
      <w:r w:rsidR="00FC047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nº001/2017</w:t>
      </w:r>
    </w:p>
    <w:p w:rsidR="007917C7" w:rsidRPr="00D61765" w:rsidRDefault="007917C7" w:rsidP="007917C7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2CE0" w:rsidRDefault="00067306" w:rsidP="009B2CE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61765">
        <w:rPr>
          <w:rFonts w:ascii="Times New Roman" w:eastAsia="Calibri" w:hAnsi="Times New Roman" w:cs="Times New Roman"/>
          <w:sz w:val="20"/>
          <w:szCs w:val="20"/>
        </w:rPr>
        <w:t>In</w:t>
      </w:r>
      <w:r w:rsidR="00790F71">
        <w:rPr>
          <w:rFonts w:ascii="Times New Roman" w:eastAsia="Calibri" w:hAnsi="Times New Roman" w:cs="Times New Roman"/>
          <w:sz w:val="20"/>
          <w:szCs w:val="20"/>
        </w:rPr>
        <w:t xml:space="preserve">forma alterações no Calendário </w:t>
      </w:r>
      <w:r w:rsidRPr="00D61765">
        <w:rPr>
          <w:rFonts w:ascii="Times New Roman" w:eastAsia="Calibri" w:hAnsi="Times New Roman" w:cs="Times New Roman"/>
          <w:sz w:val="20"/>
          <w:szCs w:val="20"/>
        </w:rPr>
        <w:t xml:space="preserve">Nacional de Vacinação </w:t>
      </w:r>
    </w:p>
    <w:p w:rsidR="007917C7" w:rsidRPr="00D61765" w:rsidRDefault="00067306" w:rsidP="009B2CE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61765">
        <w:rPr>
          <w:rFonts w:ascii="Times New Roman" w:eastAsia="Calibri" w:hAnsi="Times New Roman" w:cs="Times New Roman"/>
          <w:sz w:val="20"/>
          <w:szCs w:val="20"/>
        </w:rPr>
        <w:t>para</w:t>
      </w:r>
      <w:proofErr w:type="gramEnd"/>
      <w:r w:rsidRPr="00D61765">
        <w:rPr>
          <w:rFonts w:ascii="Times New Roman" w:eastAsia="Calibri" w:hAnsi="Times New Roman" w:cs="Times New Roman"/>
          <w:sz w:val="20"/>
          <w:szCs w:val="20"/>
        </w:rPr>
        <w:t xml:space="preserve"> o ano de 2017</w:t>
      </w:r>
      <w:r w:rsidR="00790F71">
        <w:rPr>
          <w:rFonts w:ascii="Times New Roman" w:eastAsia="Calibri" w:hAnsi="Times New Roman" w:cs="Times New Roman"/>
          <w:sz w:val="20"/>
          <w:szCs w:val="20"/>
        </w:rPr>
        <w:t xml:space="preserve"> e </w:t>
      </w:r>
      <w:r w:rsidR="009B2CE0">
        <w:rPr>
          <w:rFonts w:ascii="Times New Roman" w:eastAsia="Calibri" w:hAnsi="Times New Roman" w:cs="Times New Roman"/>
          <w:sz w:val="20"/>
          <w:szCs w:val="20"/>
        </w:rPr>
        <w:t xml:space="preserve">dá </w:t>
      </w:r>
      <w:r w:rsidR="00790F71">
        <w:rPr>
          <w:rFonts w:ascii="Times New Roman" w:eastAsia="Calibri" w:hAnsi="Times New Roman" w:cs="Times New Roman"/>
          <w:sz w:val="20"/>
          <w:szCs w:val="20"/>
        </w:rPr>
        <w:t xml:space="preserve">outras informações </w:t>
      </w:r>
    </w:p>
    <w:p w:rsidR="00067306" w:rsidRDefault="00067306" w:rsidP="00067306">
      <w:pPr>
        <w:jc w:val="right"/>
        <w:rPr>
          <w:rFonts w:ascii="Arial" w:eastAsia="Calibri" w:hAnsi="Arial" w:cs="Arial"/>
          <w:sz w:val="24"/>
          <w:szCs w:val="24"/>
        </w:rPr>
      </w:pPr>
    </w:p>
    <w:p w:rsidR="00465866" w:rsidRPr="00D61765" w:rsidRDefault="001E6154" w:rsidP="0046586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765">
        <w:rPr>
          <w:rFonts w:ascii="Times New Roman" w:eastAsia="Calibri" w:hAnsi="Times New Roman" w:cs="Times New Roman"/>
          <w:sz w:val="24"/>
          <w:szCs w:val="24"/>
        </w:rPr>
        <w:t>D</w:t>
      </w:r>
      <w:r w:rsidR="00465866" w:rsidRPr="00D61765">
        <w:rPr>
          <w:rFonts w:ascii="Times New Roman" w:eastAsia="Calibri" w:hAnsi="Times New Roman" w:cs="Times New Roman"/>
          <w:sz w:val="24"/>
          <w:szCs w:val="24"/>
        </w:rPr>
        <w:t>iversos calendários de vacinação foram propostos</w:t>
      </w:r>
      <w:r w:rsidRPr="00D61765">
        <w:rPr>
          <w:rFonts w:ascii="Times New Roman" w:eastAsia="Calibri" w:hAnsi="Times New Roman" w:cs="Times New Roman"/>
          <w:sz w:val="24"/>
          <w:szCs w:val="24"/>
        </w:rPr>
        <w:t xml:space="preserve"> historicamente</w:t>
      </w:r>
      <w:r w:rsidR="00465866" w:rsidRPr="00D617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45B4" w:rsidRPr="00D61765">
        <w:rPr>
          <w:rFonts w:ascii="Times New Roman" w:eastAsia="Calibri" w:hAnsi="Times New Roman" w:cs="Times New Roman"/>
          <w:sz w:val="24"/>
          <w:szCs w:val="24"/>
        </w:rPr>
        <w:t xml:space="preserve">pelo PNI (Programa Nacional de Imunizações/SVS/MS) </w:t>
      </w:r>
      <w:r w:rsidR="00465866" w:rsidRPr="00D61765">
        <w:rPr>
          <w:rFonts w:ascii="Times New Roman" w:eastAsia="Calibri" w:hAnsi="Times New Roman" w:cs="Times New Roman"/>
          <w:sz w:val="24"/>
          <w:szCs w:val="24"/>
        </w:rPr>
        <w:t xml:space="preserve">em função de diferentes </w:t>
      </w:r>
      <w:r w:rsidRPr="00D61765">
        <w:rPr>
          <w:rFonts w:ascii="Times New Roman" w:eastAsia="Calibri" w:hAnsi="Times New Roman" w:cs="Times New Roman"/>
          <w:sz w:val="24"/>
          <w:szCs w:val="24"/>
        </w:rPr>
        <w:t>circunstâncias</w:t>
      </w:r>
      <w:r w:rsidR="00465866" w:rsidRPr="00D61765">
        <w:rPr>
          <w:rFonts w:ascii="Times New Roman" w:eastAsia="Calibri" w:hAnsi="Times New Roman" w:cs="Times New Roman"/>
          <w:sz w:val="24"/>
          <w:szCs w:val="24"/>
        </w:rPr>
        <w:t>, tais como: situação epidemiológica, mudanças nas indicaç</w:t>
      </w:r>
      <w:r w:rsidRPr="00D61765">
        <w:rPr>
          <w:rFonts w:ascii="Times New Roman" w:eastAsia="Calibri" w:hAnsi="Times New Roman" w:cs="Times New Roman"/>
          <w:sz w:val="24"/>
          <w:szCs w:val="24"/>
        </w:rPr>
        <w:t xml:space="preserve">ões das vacinas ou incorporação </w:t>
      </w:r>
      <w:r w:rsidR="00465866" w:rsidRPr="00D61765">
        <w:rPr>
          <w:rFonts w:ascii="Times New Roman" w:eastAsia="Calibri" w:hAnsi="Times New Roman" w:cs="Times New Roman"/>
          <w:sz w:val="24"/>
          <w:szCs w:val="24"/>
        </w:rPr>
        <w:t xml:space="preserve">de novas vacinas. </w:t>
      </w:r>
    </w:p>
    <w:p w:rsidR="001E6154" w:rsidRPr="00D61765" w:rsidRDefault="00465866" w:rsidP="001E615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765">
        <w:rPr>
          <w:rFonts w:ascii="Times New Roman" w:eastAsia="Calibri" w:hAnsi="Times New Roman" w:cs="Times New Roman"/>
          <w:sz w:val="24"/>
          <w:szCs w:val="24"/>
        </w:rPr>
        <w:t xml:space="preserve">Para o </w:t>
      </w:r>
      <w:r w:rsidRPr="00D61765">
        <w:rPr>
          <w:rFonts w:ascii="Times New Roman" w:eastAsia="Calibri" w:hAnsi="Times New Roman" w:cs="Times New Roman"/>
          <w:b/>
          <w:sz w:val="24"/>
          <w:szCs w:val="24"/>
        </w:rPr>
        <w:t>ano de 2017</w:t>
      </w:r>
      <w:r w:rsidRPr="00D6176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E6154" w:rsidRPr="00D61765">
        <w:rPr>
          <w:rFonts w:ascii="Times New Roman" w:eastAsia="Calibri" w:hAnsi="Times New Roman" w:cs="Times New Roman"/>
          <w:sz w:val="24"/>
          <w:szCs w:val="24"/>
        </w:rPr>
        <w:t xml:space="preserve">seguem as </w:t>
      </w:r>
      <w:r w:rsidR="00A50D2B" w:rsidRPr="00D61765">
        <w:rPr>
          <w:rFonts w:ascii="Times New Roman" w:eastAsia="Calibri" w:hAnsi="Times New Roman" w:cs="Times New Roman"/>
          <w:sz w:val="24"/>
          <w:szCs w:val="24"/>
        </w:rPr>
        <w:t>alterações</w:t>
      </w:r>
      <w:r w:rsidRPr="00D617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6154" w:rsidRPr="00D61765">
        <w:rPr>
          <w:rFonts w:ascii="Times New Roman" w:eastAsia="Calibri" w:hAnsi="Times New Roman" w:cs="Times New Roman"/>
          <w:sz w:val="24"/>
          <w:szCs w:val="24"/>
        </w:rPr>
        <w:t xml:space="preserve">que </w:t>
      </w:r>
      <w:r w:rsidR="00AE45B4" w:rsidRPr="00D61765">
        <w:rPr>
          <w:rFonts w:ascii="Times New Roman" w:eastAsia="Calibri" w:hAnsi="Times New Roman" w:cs="Times New Roman"/>
          <w:sz w:val="24"/>
          <w:szCs w:val="24"/>
        </w:rPr>
        <w:t xml:space="preserve">ocorreram </w:t>
      </w:r>
      <w:r w:rsidRPr="00D61765">
        <w:rPr>
          <w:rFonts w:ascii="Times New Roman" w:eastAsia="Calibri" w:hAnsi="Times New Roman" w:cs="Times New Roman"/>
          <w:sz w:val="24"/>
          <w:szCs w:val="24"/>
        </w:rPr>
        <w:t>no C</w:t>
      </w:r>
      <w:r w:rsidR="001E6154" w:rsidRPr="00D61765">
        <w:rPr>
          <w:rFonts w:ascii="Times New Roman" w:eastAsia="Calibri" w:hAnsi="Times New Roman" w:cs="Times New Roman"/>
          <w:sz w:val="24"/>
          <w:szCs w:val="24"/>
        </w:rPr>
        <w:t>alendário Nacional de Vacinação:</w:t>
      </w:r>
    </w:p>
    <w:p w:rsidR="001E6154" w:rsidRPr="00D61765" w:rsidRDefault="001E6154" w:rsidP="001E615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6154" w:rsidRPr="00D61765" w:rsidRDefault="00F16B76" w:rsidP="001E6154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1 - </w:t>
      </w:r>
      <w:r w:rsidR="001E6154" w:rsidRPr="00F16B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Vacina HPV </w:t>
      </w:r>
      <w:proofErr w:type="spellStart"/>
      <w:r w:rsidR="001E6154" w:rsidRPr="00F16B76">
        <w:rPr>
          <w:rFonts w:ascii="Times New Roman" w:eastAsia="Calibri" w:hAnsi="Times New Roman" w:cs="Times New Roman"/>
          <w:b/>
          <w:sz w:val="24"/>
          <w:szCs w:val="24"/>
          <w:u w:val="single"/>
        </w:rPr>
        <w:t>Quadrivalente</w:t>
      </w:r>
      <w:proofErr w:type="spellEnd"/>
      <w:r w:rsidR="001E6154" w:rsidRPr="00F16B76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1E6154" w:rsidRPr="00D61765" w:rsidRDefault="001E6154" w:rsidP="00D922DA">
      <w:pPr>
        <w:pStyle w:val="PargrafodaLista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765">
        <w:rPr>
          <w:rFonts w:ascii="Times New Roman" w:eastAsia="Calibri" w:hAnsi="Times New Roman" w:cs="Times New Roman"/>
          <w:sz w:val="24"/>
          <w:szCs w:val="24"/>
        </w:rPr>
        <w:t xml:space="preserve">O Ministério da Saúde passa a disponibilizar a vacina HPV </w:t>
      </w:r>
      <w:proofErr w:type="spellStart"/>
      <w:r w:rsidRPr="00D61765">
        <w:rPr>
          <w:rFonts w:ascii="Times New Roman" w:eastAsia="Calibri" w:hAnsi="Times New Roman" w:cs="Times New Roman"/>
          <w:sz w:val="24"/>
          <w:szCs w:val="24"/>
        </w:rPr>
        <w:t>quadrivalente</w:t>
      </w:r>
      <w:proofErr w:type="spellEnd"/>
      <w:r w:rsidRPr="00D61765">
        <w:rPr>
          <w:rFonts w:ascii="Times New Roman" w:eastAsia="Calibri" w:hAnsi="Times New Roman" w:cs="Times New Roman"/>
          <w:sz w:val="24"/>
          <w:szCs w:val="24"/>
        </w:rPr>
        <w:t xml:space="preserve"> para a </w:t>
      </w:r>
      <w:r w:rsidRPr="00D61765">
        <w:rPr>
          <w:rFonts w:ascii="Times New Roman" w:eastAsia="Calibri" w:hAnsi="Times New Roman" w:cs="Times New Roman"/>
          <w:b/>
          <w:sz w:val="24"/>
          <w:szCs w:val="24"/>
        </w:rPr>
        <w:t>população masculina de 12 a 13 anos de idade</w:t>
      </w:r>
      <w:r w:rsidRPr="00D61765">
        <w:rPr>
          <w:rFonts w:ascii="Times New Roman" w:eastAsia="Calibri" w:hAnsi="Times New Roman" w:cs="Times New Roman"/>
          <w:sz w:val="24"/>
          <w:szCs w:val="24"/>
        </w:rPr>
        <w:t xml:space="preserve">. A faixa etária será ampliada, gradativamente, até 2020, quando serão </w:t>
      </w:r>
      <w:r w:rsidRPr="00364CB9">
        <w:rPr>
          <w:rFonts w:ascii="Times New Roman" w:eastAsia="Calibri" w:hAnsi="Times New Roman" w:cs="Times New Roman"/>
          <w:b/>
          <w:sz w:val="24"/>
          <w:szCs w:val="24"/>
        </w:rPr>
        <w:t>incluídos os meninos com 09 anos até 13 anos de idade</w:t>
      </w:r>
      <w:r w:rsidRPr="00D61765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1E6154" w:rsidRPr="00D61765" w:rsidRDefault="001E6154" w:rsidP="001E6154">
      <w:pPr>
        <w:pStyle w:val="PargrafodaLista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765">
        <w:rPr>
          <w:rFonts w:ascii="Times New Roman" w:eastAsia="Calibri" w:hAnsi="Times New Roman" w:cs="Times New Roman"/>
          <w:sz w:val="24"/>
          <w:szCs w:val="24"/>
        </w:rPr>
        <w:t xml:space="preserve">Os </w:t>
      </w:r>
      <w:r w:rsidRPr="00D61765">
        <w:rPr>
          <w:rFonts w:ascii="Times New Roman" w:eastAsia="Calibri" w:hAnsi="Times New Roman" w:cs="Times New Roman"/>
          <w:b/>
          <w:sz w:val="24"/>
          <w:szCs w:val="24"/>
        </w:rPr>
        <w:t>homens de 14 a 26 anos de idade vivendo com HIV/</w:t>
      </w:r>
      <w:r w:rsidR="00364CB9" w:rsidRPr="00D61765">
        <w:rPr>
          <w:rFonts w:ascii="Times New Roman" w:eastAsia="Calibri" w:hAnsi="Times New Roman" w:cs="Times New Roman"/>
          <w:b/>
          <w:sz w:val="24"/>
          <w:szCs w:val="24"/>
        </w:rPr>
        <w:t>AIDS</w:t>
      </w:r>
      <w:r w:rsidRPr="00D61765">
        <w:rPr>
          <w:rFonts w:ascii="Times New Roman" w:eastAsia="Calibri" w:hAnsi="Times New Roman" w:cs="Times New Roman"/>
          <w:sz w:val="24"/>
          <w:szCs w:val="24"/>
        </w:rPr>
        <w:t xml:space="preserve"> também passarão a ser contemplados nas ações de vacinação contra o HPV, bem como as </w:t>
      </w:r>
      <w:r w:rsidRPr="00D61765">
        <w:rPr>
          <w:rFonts w:ascii="Times New Roman" w:eastAsia="Calibri" w:hAnsi="Times New Roman" w:cs="Times New Roman"/>
          <w:b/>
          <w:sz w:val="24"/>
          <w:szCs w:val="24"/>
        </w:rPr>
        <w:t xml:space="preserve">meninas de </w:t>
      </w:r>
      <w:r w:rsidR="00BC1F9E" w:rsidRPr="00D61765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D61765">
        <w:rPr>
          <w:rFonts w:ascii="Times New Roman" w:eastAsia="Calibri" w:hAnsi="Times New Roman" w:cs="Times New Roman"/>
          <w:b/>
          <w:sz w:val="24"/>
          <w:szCs w:val="24"/>
        </w:rPr>
        <w:t xml:space="preserve">9 a 14 anos de idade (14 anos, 11 meses e 29 dias) </w:t>
      </w:r>
      <w:r w:rsidRPr="00D61765">
        <w:rPr>
          <w:rFonts w:ascii="Times New Roman" w:eastAsia="Calibri" w:hAnsi="Times New Roman" w:cs="Times New Roman"/>
          <w:sz w:val="24"/>
          <w:szCs w:val="24"/>
        </w:rPr>
        <w:t>que ainda não tiveram a oportunidade de serem vacinadas.</w:t>
      </w:r>
    </w:p>
    <w:p w:rsidR="001E6154" w:rsidRPr="00D61765" w:rsidRDefault="001E6154" w:rsidP="001E6154">
      <w:pPr>
        <w:pStyle w:val="PargrafodaLista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765">
        <w:rPr>
          <w:rFonts w:ascii="Times New Roman" w:eastAsia="Calibri" w:hAnsi="Times New Roman" w:cs="Times New Roman"/>
          <w:sz w:val="24"/>
          <w:szCs w:val="24"/>
        </w:rPr>
        <w:t xml:space="preserve">A vacina HPV também estará disponível nos Centros de Referência para </w:t>
      </w:r>
      <w:proofErr w:type="spellStart"/>
      <w:r w:rsidRPr="00D61765">
        <w:rPr>
          <w:rFonts w:ascii="Times New Roman" w:eastAsia="Calibri" w:hAnsi="Times New Roman" w:cs="Times New Roman"/>
          <w:sz w:val="24"/>
          <w:szCs w:val="24"/>
        </w:rPr>
        <w:t>Imunobiológicos</w:t>
      </w:r>
      <w:proofErr w:type="spellEnd"/>
      <w:r w:rsidRPr="00D61765">
        <w:rPr>
          <w:rFonts w:ascii="Times New Roman" w:eastAsia="Calibri" w:hAnsi="Times New Roman" w:cs="Times New Roman"/>
          <w:sz w:val="24"/>
          <w:szCs w:val="24"/>
        </w:rPr>
        <w:t xml:space="preserve"> Especiais – </w:t>
      </w:r>
      <w:r w:rsidRPr="00D61765">
        <w:rPr>
          <w:rFonts w:ascii="Times New Roman" w:eastAsia="Calibri" w:hAnsi="Times New Roman" w:cs="Times New Roman"/>
          <w:b/>
          <w:sz w:val="24"/>
          <w:szCs w:val="24"/>
        </w:rPr>
        <w:t xml:space="preserve">CRIE para indivíduos </w:t>
      </w:r>
      <w:proofErr w:type="spellStart"/>
      <w:r w:rsidRPr="00D61765">
        <w:rPr>
          <w:rFonts w:ascii="Times New Roman" w:eastAsia="Calibri" w:hAnsi="Times New Roman" w:cs="Times New Roman"/>
          <w:b/>
          <w:sz w:val="24"/>
          <w:szCs w:val="24"/>
        </w:rPr>
        <w:t>imunodeprimidos</w:t>
      </w:r>
      <w:proofErr w:type="spellEnd"/>
      <w:r w:rsidRPr="00D61765">
        <w:rPr>
          <w:rFonts w:ascii="Times New Roman" w:eastAsia="Calibri" w:hAnsi="Times New Roman" w:cs="Times New Roman"/>
          <w:sz w:val="24"/>
          <w:szCs w:val="24"/>
        </w:rPr>
        <w:t xml:space="preserve"> (indivíduos submetidos a transplantes de órgãos sólidos, transplantes de medula óssea ou pacientes oncológicos) que deverão receber o </w:t>
      </w:r>
      <w:r w:rsidRPr="00D61765">
        <w:rPr>
          <w:rFonts w:ascii="Times New Roman" w:eastAsia="Calibri" w:hAnsi="Times New Roman" w:cs="Times New Roman"/>
          <w:b/>
          <w:sz w:val="24"/>
          <w:szCs w:val="24"/>
        </w:rPr>
        <w:t>esquema de 03 (três) doses</w:t>
      </w:r>
      <w:r w:rsidRPr="00D617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700B">
        <w:rPr>
          <w:rFonts w:ascii="Times New Roman" w:eastAsia="Calibri" w:hAnsi="Times New Roman" w:cs="Times New Roman"/>
          <w:b/>
          <w:sz w:val="24"/>
          <w:szCs w:val="24"/>
        </w:rPr>
        <w:t xml:space="preserve">(0, </w:t>
      </w:r>
      <w:r w:rsidR="00BF2D01" w:rsidRPr="0000700B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00700B">
        <w:rPr>
          <w:rFonts w:ascii="Times New Roman" w:eastAsia="Calibri" w:hAnsi="Times New Roman" w:cs="Times New Roman"/>
          <w:b/>
          <w:sz w:val="24"/>
          <w:szCs w:val="24"/>
        </w:rPr>
        <w:t xml:space="preserve">2 e </w:t>
      </w:r>
      <w:r w:rsidR="00BF2D01" w:rsidRPr="0000700B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00700B">
        <w:rPr>
          <w:rFonts w:ascii="Times New Roman" w:eastAsia="Calibri" w:hAnsi="Times New Roman" w:cs="Times New Roman"/>
          <w:b/>
          <w:sz w:val="24"/>
          <w:szCs w:val="24"/>
        </w:rPr>
        <w:t>6 meses)</w:t>
      </w:r>
      <w:r w:rsidRPr="00D617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1765">
        <w:rPr>
          <w:rFonts w:ascii="Times New Roman" w:eastAsia="Calibri" w:hAnsi="Times New Roman" w:cs="Times New Roman"/>
          <w:b/>
          <w:sz w:val="24"/>
          <w:szCs w:val="24"/>
        </w:rPr>
        <w:t xml:space="preserve">para ambos os sexos, nas faixas etárias entre </w:t>
      </w:r>
      <w:r w:rsidR="00BC1F9E" w:rsidRPr="00D61765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D61765">
        <w:rPr>
          <w:rFonts w:ascii="Times New Roman" w:eastAsia="Calibri" w:hAnsi="Times New Roman" w:cs="Times New Roman"/>
          <w:b/>
          <w:sz w:val="24"/>
          <w:szCs w:val="24"/>
        </w:rPr>
        <w:t>9 e 26 anos de idade</w:t>
      </w:r>
      <w:r w:rsidRPr="00D617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1F9E" w:rsidRPr="00D61765" w:rsidRDefault="00BC1F9E" w:rsidP="001E6154">
      <w:pPr>
        <w:pStyle w:val="PargrafodaLista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765">
        <w:rPr>
          <w:rFonts w:ascii="Times New Roman" w:eastAsia="Calibri" w:hAnsi="Times New Roman" w:cs="Times New Roman"/>
          <w:sz w:val="24"/>
          <w:szCs w:val="24"/>
        </w:rPr>
        <w:t xml:space="preserve">Destaca-se que </w:t>
      </w:r>
      <w:r w:rsidR="00364CB9" w:rsidRPr="00D61765">
        <w:rPr>
          <w:rFonts w:ascii="Times New Roman" w:eastAsia="Calibri" w:hAnsi="Times New Roman" w:cs="Times New Roman"/>
          <w:sz w:val="24"/>
          <w:szCs w:val="24"/>
        </w:rPr>
        <w:t>se mantém</w:t>
      </w:r>
      <w:r w:rsidRPr="00D61765">
        <w:rPr>
          <w:rFonts w:ascii="Times New Roman" w:eastAsia="Calibri" w:hAnsi="Times New Roman" w:cs="Times New Roman"/>
          <w:sz w:val="24"/>
          <w:szCs w:val="24"/>
        </w:rPr>
        <w:t xml:space="preserve"> a necessidade de </w:t>
      </w:r>
      <w:r w:rsidRPr="0000700B">
        <w:rPr>
          <w:rFonts w:ascii="Times New Roman" w:eastAsia="Calibri" w:hAnsi="Times New Roman" w:cs="Times New Roman"/>
          <w:sz w:val="24"/>
          <w:szCs w:val="24"/>
        </w:rPr>
        <w:t xml:space="preserve">apresentação, no ato da vacinação, de </w:t>
      </w:r>
      <w:r w:rsidRPr="0000700B">
        <w:rPr>
          <w:rFonts w:ascii="Times New Roman" w:eastAsia="Calibri" w:hAnsi="Times New Roman" w:cs="Times New Roman"/>
          <w:b/>
          <w:sz w:val="24"/>
          <w:szCs w:val="24"/>
        </w:rPr>
        <w:t>prescrição médica</w:t>
      </w:r>
      <w:r w:rsidRPr="0000700B">
        <w:rPr>
          <w:rFonts w:ascii="Times New Roman" w:eastAsia="Calibri" w:hAnsi="Times New Roman" w:cs="Times New Roman"/>
          <w:sz w:val="24"/>
          <w:szCs w:val="24"/>
        </w:rPr>
        <w:t xml:space="preserve"> para homens/mulheres vivendo com HIV/</w:t>
      </w:r>
      <w:r w:rsidR="00364CB9" w:rsidRPr="0000700B">
        <w:rPr>
          <w:rFonts w:ascii="Times New Roman" w:eastAsia="Calibri" w:hAnsi="Times New Roman" w:cs="Times New Roman"/>
          <w:sz w:val="24"/>
          <w:szCs w:val="24"/>
        </w:rPr>
        <w:t>AIDS</w:t>
      </w:r>
      <w:r w:rsidRPr="0000700B">
        <w:rPr>
          <w:rFonts w:ascii="Times New Roman" w:eastAsia="Calibri" w:hAnsi="Times New Roman" w:cs="Times New Roman"/>
          <w:sz w:val="24"/>
          <w:szCs w:val="24"/>
        </w:rPr>
        <w:t xml:space="preserve"> e indivíduos submetidos a transplantes de órgãos sólidos, transplantes de medula óssea ou pacientes oncológicos.</w:t>
      </w:r>
    </w:p>
    <w:p w:rsidR="00A50D2B" w:rsidRDefault="00A50D2B" w:rsidP="00D61765">
      <w:pPr>
        <w:pStyle w:val="PargrafodaLista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765">
        <w:rPr>
          <w:rFonts w:ascii="Times New Roman" w:eastAsia="Calibri" w:hAnsi="Times New Roman" w:cs="Times New Roman"/>
          <w:sz w:val="24"/>
          <w:szCs w:val="24"/>
        </w:rPr>
        <w:t xml:space="preserve">Ressalta-se que essas orientações também se aplicam à </w:t>
      </w:r>
      <w:r w:rsidRPr="00D61765">
        <w:rPr>
          <w:rFonts w:ascii="Times New Roman" w:eastAsia="Calibri" w:hAnsi="Times New Roman" w:cs="Times New Roman"/>
          <w:b/>
          <w:sz w:val="24"/>
          <w:szCs w:val="24"/>
        </w:rPr>
        <w:t>população indígena</w:t>
      </w:r>
      <w:r w:rsidRPr="00D61765">
        <w:rPr>
          <w:rFonts w:ascii="Times New Roman" w:eastAsia="Calibri" w:hAnsi="Times New Roman" w:cs="Times New Roman"/>
          <w:sz w:val="24"/>
          <w:szCs w:val="24"/>
        </w:rPr>
        <w:t>, não havendo diferenciação do esquema vacinal e faixa etária a ser vacinada.</w:t>
      </w:r>
    </w:p>
    <w:p w:rsidR="00D61765" w:rsidRPr="00D61765" w:rsidRDefault="00D61765" w:rsidP="00D61765">
      <w:pPr>
        <w:pStyle w:val="PargrafodaLista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0D2B" w:rsidRPr="009516D6" w:rsidRDefault="00D922DA" w:rsidP="009516D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16D6">
        <w:rPr>
          <w:rFonts w:ascii="Times New Roman" w:eastAsia="Calibri" w:hAnsi="Times New Roman" w:cs="Times New Roman"/>
          <w:b/>
          <w:sz w:val="24"/>
          <w:szCs w:val="24"/>
        </w:rPr>
        <w:t>Observações:</w:t>
      </w:r>
    </w:p>
    <w:p w:rsidR="00D922DA" w:rsidRPr="00D61765" w:rsidRDefault="00D922DA" w:rsidP="00A50D2B">
      <w:pPr>
        <w:pStyle w:val="PargrafodaLista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0D2B" w:rsidRPr="00D61765" w:rsidRDefault="00A50D2B" w:rsidP="00A50D2B">
      <w:pPr>
        <w:pStyle w:val="PargrafodaLista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765">
        <w:rPr>
          <w:rFonts w:ascii="Times New Roman" w:eastAsia="Calibri" w:hAnsi="Times New Roman" w:cs="Times New Roman"/>
          <w:sz w:val="24"/>
          <w:szCs w:val="24"/>
        </w:rPr>
        <w:t xml:space="preserve">A primeira dose da vacina HPV </w:t>
      </w:r>
      <w:proofErr w:type="spellStart"/>
      <w:r w:rsidRPr="00D61765">
        <w:rPr>
          <w:rFonts w:ascii="Times New Roman" w:eastAsia="Calibri" w:hAnsi="Times New Roman" w:cs="Times New Roman"/>
          <w:sz w:val="24"/>
          <w:szCs w:val="24"/>
        </w:rPr>
        <w:t>quadrivalente</w:t>
      </w:r>
      <w:proofErr w:type="spellEnd"/>
      <w:r w:rsidRPr="00D61765">
        <w:rPr>
          <w:rFonts w:ascii="Times New Roman" w:eastAsia="Calibri" w:hAnsi="Times New Roman" w:cs="Times New Roman"/>
          <w:sz w:val="24"/>
          <w:szCs w:val="24"/>
        </w:rPr>
        <w:t xml:space="preserve"> deverá ser administrada, de acordo com a faixa etária recomendada em cada ano. </w:t>
      </w:r>
    </w:p>
    <w:p w:rsidR="00D922DA" w:rsidRPr="00D61765" w:rsidRDefault="00A50D2B" w:rsidP="00D922DA">
      <w:pPr>
        <w:pStyle w:val="PargrafodaLista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7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Ressalta-se a importância da vacinação antes do início da vida sexual e a possível exposição ao HPV. No entanto, caso o adolescente ou jovem esteja em </w:t>
      </w:r>
      <w:r w:rsidRPr="00763DEC">
        <w:rPr>
          <w:rFonts w:ascii="Times New Roman" w:eastAsia="Calibri" w:hAnsi="Times New Roman" w:cs="Times New Roman"/>
          <w:b/>
          <w:sz w:val="24"/>
          <w:szCs w:val="24"/>
        </w:rPr>
        <w:t>atraso</w:t>
      </w:r>
      <w:r w:rsidRPr="00D61765">
        <w:rPr>
          <w:rFonts w:ascii="Times New Roman" w:eastAsia="Calibri" w:hAnsi="Times New Roman" w:cs="Times New Roman"/>
          <w:sz w:val="24"/>
          <w:szCs w:val="24"/>
        </w:rPr>
        <w:t xml:space="preserve"> com dose(s) de seu esquema de vacinação, mesmo não estando mais dentro da faixa etária recomendada, </w:t>
      </w:r>
      <w:r w:rsidRPr="00763DEC">
        <w:rPr>
          <w:rFonts w:ascii="Times New Roman" w:eastAsia="Calibri" w:hAnsi="Times New Roman" w:cs="Times New Roman"/>
          <w:b/>
          <w:sz w:val="24"/>
          <w:szCs w:val="24"/>
        </w:rPr>
        <w:t>o esquema deverá ser continuado</w:t>
      </w:r>
      <w:r w:rsidRPr="00D61765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="00D922DA" w:rsidRPr="00D61765">
        <w:rPr>
          <w:rFonts w:ascii="Times New Roman" w:eastAsia="Calibri" w:hAnsi="Times New Roman" w:cs="Times New Roman"/>
          <w:sz w:val="24"/>
          <w:szCs w:val="24"/>
        </w:rPr>
        <w:t>o momento do comparecimento às salas de v</w:t>
      </w:r>
      <w:r w:rsidRPr="00D61765">
        <w:rPr>
          <w:rFonts w:ascii="Times New Roman" w:eastAsia="Calibri" w:hAnsi="Times New Roman" w:cs="Times New Roman"/>
          <w:sz w:val="24"/>
          <w:szCs w:val="24"/>
        </w:rPr>
        <w:t xml:space="preserve">acinação, não havendo intervalo máximo entre as doses e </w:t>
      </w:r>
      <w:r w:rsidRPr="00763DEC">
        <w:rPr>
          <w:rFonts w:ascii="Times New Roman" w:eastAsia="Calibri" w:hAnsi="Times New Roman" w:cs="Times New Roman"/>
          <w:b/>
          <w:sz w:val="24"/>
          <w:szCs w:val="24"/>
        </w:rPr>
        <w:t>nem a necessidade de reiniciar o esquema vacinal</w:t>
      </w:r>
      <w:r w:rsidRPr="00D617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22DA" w:rsidRPr="00D61765" w:rsidRDefault="00BA5DA7" w:rsidP="00BA5DA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765">
        <w:rPr>
          <w:rFonts w:ascii="Times New Roman" w:eastAsia="Calibri" w:hAnsi="Times New Roman" w:cs="Times New Roman"/>
          <w:sz w:val="24"/>
          <w:szCs w:val="24"/>
        </w:rPr>
        <w:t>O objetivo da vacinação da população masculina é prevenir os cânceres de pênis, as lesões ano-genitais pré-cancerosas e as verrugas genitais. Além disso, por serem os responsáveis pela transmissão do vírus para suas parceiras, ao receberem a vacina, os homens colaborarão com a redução da incidência do câncer de colo de útero e vulva nas mulheres, prevenindo também casos de cânceres, boca, orofaringe, bem como verrugas genitais em ambos os sexos.</w:t>
      </w:r>
    </w:p>
    <w:p w:rsidR="00BA5DA7" w:rsidRPr="00D61765" w:rsidRDefault="00BA5DA7" w:rsidP="00BA5DA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765">
        <w:rPr>
          <w:rFonts w:ascii="Times New Roman" w:eastAsia="Calibri" w:hAnsi="Times New Roman" w:cs="Times New Roman"/>
          <w:sz w:val="24"/>
          <w:szCs w:val="24"/>
        </w:rPr>
        <w:t xml:space="preserve">Estima-se ainda que o vírus </w:t>
      </w:r>
      <w:proofErr w:type="gramStart"/>
      <w:r w:rsidRPr="00D61765">
        <w:rPr>
          <w:rFonts w:ascii="Times New Roman" w:eastAsia="Calibri" w:hAnsi="Times New Roman" w:cs="Times New Roman"/>
          <w:sz w:val="24"/>
          <w:szCs w:val="24"/>
        </w:rPr>
        <w:t>pode</w:t>
      </w:r>
      <w:proofErr w:type="gramEnd"/>
      <w:r w:rsidRPr="00D61765">
        <w:rPr>
          <w:rFonts w:ascii="Times New Roman" w:eastAsia="Calibri" w:hAnsi="Times New Roman" w:cs="Times New Roman"/>
          <w:sz w:val="24"/>
          <w:szCs w:val="24"/>
        </w:rPr>
        <w:t xml:space="preserve"> persistir em 03 a 10% dos casos, especialmente entre as pessoas com um sistema imune comprometido (por exemplo, aqueles que vivem com HIV/A</w:t>
      </w:r>
      <w:r w:rsidR="00364CB9">
        <w:rPr>
          <w:rFonts w:ascii="Times New Roman" w:eastAsia="Calibri" w:hAnsi="Times New Roman" w:cs="Times New Roman"/>
          <w:sz w:val="24"/>
          <w:szCs w:val="24"/>
        </w:rPr>
        <w:t>IDS</w:t>
      </w:r>
      <w:r w:rsidRPr="00D61765">
        <w:rPr>
          <w:rFonts w:ascii="Times New Roman" w:eastAsia="Calibri" w:hAnsi="Times New Roman" w:cs="Times New Roman"/>
          <w:sz w:val="24"/>
          <w:szCs w:val="24"/>
        </w:rPr>
        <w:t>), levando a graves problemas de saúde</w:t>
      </w:r>
    </w:p>
    <w:p w:rsidR="00BC1F9E" w:rsidRPr="00D61765" w:rsidRDefault="00D922DA" w:rsidP="00D922DA">
      <w:pPr>
        <w:jc w:val="both"/>
        <w:rPr>
          <w:rFonts w:ascii="Times New Roman" w:hAnsi="Times New Roman" w:cs="Times New Roman"/>
          <w:sz w:val="24"/>
          <w:szCs w:val="24"/>
        </w:rPr>
      </w:pPr>
      <w:r w:rsidRPr="00D61765">
        <w:rPr>
          <w:rFonts w:ascii="Times New Roman" w:hAnsi="Times New Roman" w:cs="Times New Roman"/>
          <w:sz w:val="24"/>
          <w:szCs w:val="24"/>
        </w:rPr>
        <w:t xml:space="preserve">A vacina HPV </w:t>
      </w:r>
      <w:proofErr w:type="spellStart"/>
      <w:r w:rsidRPr="00D61765">
        <w:rPr>
          <w:rFonts w:ascii="Times New Roman" w:hAnsi="Times New Roman" w:cs="Times New Roman"/>
          <w:sz w:val="24"/>
          <w:szCs w:val="24"/>
        </w:rPr>
        <w:t>quadrivalente</w:t>
      </w:r>
      <w:proofErr w:type="spellEnd"/>
      <w:r w:rsidRPr="00D61765">
        <w:rPr>
          <w:rFonts w:ascii="Times New Roman" w:hAnsi="Times New Roman" w:cs="Times New Roman"/>
          <w:sz w:val="24"/>
          <w:szCs w:val="24"/>
        </w:rPr>
        <w:t xml:space="preserve"> estará disponível no Calendário Nacional de Vacinação, conforme quadro abaixo:</w:t>
      </w:r>
    </w:p>
    <w:p w:rsidR="00D922DA" w:rsidRPr="00D61765" w:rsidRDefault="00D922DA" w:rsidP="00D922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5496"/>
        <w:gridCol w:w="1104"/>
        <w:gridCol w:w="3456"/>
      </w:tblGrid>
      <w:tr w:rsidR="00BC1F9E" w:rsidRPr="00D61765" w:rsidTr="00D922DA">
        <w:trPr>
          <w:jc w:val="center"/>
        </w:trPr>
        <w:tc>
          <w:tcPr>
            <w:tcW w:w="0" w:type="auto"/>
          </w:tcPr>
          <w:p w:rsidR="00BC1F9E" w:rsidRPr="00D61765" w:rsidRDefault="00BC1F9E" w:rsidP="00D922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765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5496" w:type="dxa"/>
          </w:tcPr>
          <w:p w:rsidR="00BC1F9E" w:rsidRPr="00D61765" w:rsidRDefault="00BC1F9E" w:rsidP="00D9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765">
              <w:rPr>
                <w:rFonts w:ascii="Times New Roman" w:hAnsi="Times New Roman" w:cs="Times New Roman"/>
                <w:b/>
                <w:sz w:val="24"/>
                <w:szCs w:val="24"/>
              </w:rPr>
              <w:t>População alvo</w:t>
            </w:r>
          </w:p>
        </w:tc>
        <w:tc>
          <w:tcPr>
            <w:tcW w:w="1104" w:type="dxa"/>
          </w:tcPr>
          <w:p w:rsidR="00BC1F9E" w:rsidRPr="00D61765" w:rsidRDefault="00BC1F9E" w:rsidP="00BF2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765">
              <w:rPr>
                <w:rFonts w:ascii="Times New Roman" w:hAnsi="Times New Roman" w:cs="Times New Roman"/>
                <w:b/>
                <w:sz w:val="24"/>
                <w:szCs w:val="24"/>
              </w:rPr>
              <w:t>Nº de doses</w:t>
            </w:r>
          </w:p>
        </w:tc>
        <w:tc>
          <w:tcPr>
            <w:tcW w:w="3456" w:type="dxa"/>
          </w:tcPr>
          <w:p w:rsidR="00BC1F9E" w:rsidRPr="00D61765" w:rsidRDefault="00BC1F9E" w:rsidP="00BF2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765">
              <w:rPr>
                <w:rFonts w:ascii="Times New Roman" w:hAnsi="Times New Roman" w:cs="Times New Roman"/>
                <w:b/>
                <w:sz w:val="24"/>
                <w:szCs w:val="24"/>
              </w:rPr>
              <w:t>Esquema vacinal</w:t>
            </w:r>
          </w:p>
        </w:tc>
      </w:tr>
      <w:tr w:rsidR="00BC1F9E" w:rsidRPr="00D61765" w:rsidTr="00D922DA">
        <w:trPr>
          <w:trHeight w:val="427"/>
          <w:jc w:val="center"/>
        </w:trPr>
        <w:tc>
          <w:tcPr>
            <w:tcW w:w="0" w:type="auto"/>
            <w:vMerge w:val="restart"/>
            <w:vAlign w:val="center"/>
          </w:tcPr>
          <w:p w:rsidR="00BC1F9E" w:rsidRPr="00D61765" w:rsidRDefault="00BC1F9E" w:rsidP="00BF2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76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5496" w:type="dxa"/>
          </w:tcPr>
          <w:p w:rsidR="00BC1F9E" w:rsidRPr="00D61765" w:rsidRDefault="00BC1F9E" w:rsidP="00BF2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65">
              <w:rPr>
                <w:rFonts w:ascii="Times New Roman" w:hAnsi="Times New Roman" w:cs="Times New Roman"/>
                <w:b/>
                <w:sz w:val="24"/>
                <w:szCs w:val="24"/>
              </w:rPr>
              <w:t>Sexo feminino</w:t>
            </w:r>
            <w:r w:rsidRPr="00D61765">
              <w:rPr>
                <w:rFonts w:ascii="Times New Roman" w:hAnsi="Times New Roman" w:cs="Times New Roman"/>
                <w:sz w:val="24"/>
                <w:szCs w:val="24"/>
              </w:rPr>
              <w:t>: faixa etária de 09 a 14 anos de idade (14 anos, 11 meses e 29 dias</w:t>
            </w:r>
            <w:proofErr w:type="gramStart"/>
            <w:r w:rsidRPr="00D617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BC1F9E" w:rsidRPr="00D61765" w:rsidRDefault="00BC1F9E" w:rsidP="00BF2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65">
              <w:rPr>
                <w:rFonts w:ascii="Times New Roman" w:hAnsi="Times New Roman" w:cs="Times New Roman"/>
                <w:b/>
                <w:sz w:val="24"/>
                <w:szCs w:val="24"/>
              </w:rPr>
              <w:t>Sexo masculino</w:t>
            </w:r>
            <w:r w:rsidRPr="00D61765">
              <w:rPr>
                <w:rFonts w:ascii="Times New Roman" w:hAnsi="Times New Roman" w:cs="Times New Roman"/>
                <w:sz w:val="24"/>
                <w:szCs w:val="24"/>
              </w:rPr>
              <w:t>: faixa etária de 12 a 13 anos de idade. (13 anos, 11 meses e 29 dias</w:t>
            </w:r>
            <w:proofErr w:type="gramStart"/>
            <w:r w:rsidRPr="00D617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04" w:type="dxa"/>
            <w:vAlign w:val="center"/>
          </w:tcPr>
          <w:p w:rsidR="00BC1F9E" w:rsidRPr="00D61765" w:rsidRDefault="00BC1F9E" w:rsidP="00BF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56" w:type="dxa"/>
            <w:vAlign w:val="center"/>
          </w:tcPr>
          <w:p w:rsidR="00BC1F9E" w:rsidRPr="00D61765" w:rsidRDefault="00BC1F9E" w:rsidP="00BF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65">
              <w:rPr>
                <w:rFonts w:ascii="Times New Roman" w:hAnsi="Times New Roman" w:cs="Times New Roman"/>
                <w:sz w:val="24"/>
                <w:szCs w:val="24"/>
              </w:rPr>
              <w:t>0 – 6 meses</w:t>
            </w:r>
          </w:p>
        </w:tc>
      </w:tr>
      <w:tr w:rsidR="00BC1F9E" w:rsidRPr="00D61765" w:rsidTr="00D922DA">
        <w:trPr>
          <w:trHeight w:val="427"/>
          <w:jc w:val="center"/>
        </w:trPr>
        <w:tc>
          <w:tcPr>
            <w:tcW w:w="0" w:type="auto"/>
            <w:vMerge/>
            <w:vAlign w:val="center"/>
          </w:tcPr>
          <w:p w:rsidR="00BC1F9E" w:rsidRPr="00D61765" w:rsidRDefault="00BC1F9E" w:rsidP="00BF2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6" w:type="dxa"/>
          </w:tcPr>
          <w:p w:rsidR="00BC1F9E" w:rsidRPr="00D61765" w:rsidRDefault="00BC1F9E" w:rsidP="00BF2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65">
              <w:rPr>
                <w:rFonts w:ascii="Times New Roman" w:hAnsi="Times New Roman" w:cs="Times New Roman"/>
                <w:sz w:val="24"/>
                <w:szCs w:val="24"/>
              </w:rPr>
              <w:t>Mulheres e homens vivendo com HIV/</w:t>
            </w:r>
            <w:r w:rsidR="00364CB9" w:rsidRPr="00D61765">
              <w:rPr>
                <w:rFonts w:ascii="Times New Roman" w:hAnsi="Times New Roman" w:cs="Times New Roman"/>
                <w:sz w:val="24"/>
                <w:szCs w:val="24"/>
              </w:rPr>
              <w:t>AIDS</w:t>
            </w:r>
            <w:r w:rsidRPr="00D61765">
              <w:rPr>
                <w:rFonts w:ascii="Times New Roman" w:hAnsi="Times New Roman" w:cs="Times New Roman"/>
                <w:sz w:val="24"/>
                <w:szCs w:val="24"/>
              </w:rPr>
              <w:t xml:space="preserve"> de 09 a 26 anos de idade</w:t>
            </w:r>
          </w:p>
        </w:tc>
        <w:tc>
          <w:tcPr>
            <w:tcW w:w="1104" w:type="dxa"/>
            <w:vAlign w:val="center"/>
          </w:tcPr>
          <w:p w:rsidR="00BC1F9E" w:rsidRPr="00D61765" w:rsidRDefault="00BC1F9E" w:rsidP="00BF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56" w:type="dxa"/>
            <w:vAlign w:val="center"/>
          </w:tcPr>
          <w:p w:rsidR="00BC1F9E" w:rsidRPr="00D61765" w:rsidRDefault="00BC1F9E" w:rsidP="00BF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65">
              <w:rPr>
                <w:rFonts w:ascii="Times New Roman" w:hAnsi="Times New Roman" w:cs="Times New Roman"/>
                <w:sz w:val="24"/>
                <w:szCs w:val="24"/>
              </w:rPr>
              <w:t>0 – 2 – 6 meses</w:t>
            </w:r>
          </w:p>
        </w:tc>
      </w:tr>
      <w:tr w:rsidR="00BC1F9E" w:rsidRPr="00D61765" w:rsidTr="00D922DA">
        <w:trPr>
          <w:trHeight w:val="266"/>
          <w:jc w:val="center"/>
        </w:trPr>
        <w:tc>
          <w:tcPr>
            <w:tcW w:w="0" w:type="auto"/>
            <w:vMerge w:val="restart"/>
            <w:vAlign w:val="center"/>
          </w:tcPr>
          <w:p w:rsidR="00BC1F9E" w:rsidRPr="00D61765" w:rsidRDefault="00BC1F9E" w:rsidP="00BF2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76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5496" w:type="dxa"/>
          </w:tcPr>
          <w:p w:rsidR="00BC1F9E" w:rsidRPr="00D61765" w:rsidRDefault="00BC1F9E" w:rsidP="00BC1F9E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65">
              <w:rPr>
                <w:rFonts w:ascii="Times New Roman" w:hAnsi="Times New Roman" w:cs="Times New Roman"/>
                <w:b/>
                <w:sz w:val="24"/>
                <w:szCs w:val="24"/>
              </w:rPr>
              <w:t>Sexo feminino</w:t>
            </w:r>
            <w:r w:rsidRPr="00D61765">
              <w:rPr>
                <w:rFonts w:ascii="Times New Roman" w:hAnsi="Times New Roman" w:cs="Times New Roman"/>
                <w:sz w:val="24"/>
                <w:szCs w:val="24"/>
              </w:rPr>
              <w:t>: faixa etária de 09 a 14 anos de idade</w:t>
            </w:r>
          </w:p>
          <w:p w:rsidR="00BC1F9E" w:rsidRPr="00D61765" w:rsidRDefault="00BC1F9E" w:rsidP="00BC1F9E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65">
              <w:rPr>
                <w:rFonts w:ascii="Times New Roman" w:hAnsi="Times New Roman" w:cs="Times New Roman"/>
                <w:b/>
                <w:sz w:val="24"/>
                <w:szCs w:val="24"/>
              </w:rPr>
              <w:t>Sexo masculino</w:t>
            </w:r>
            <w:r w:rsidRPr="00D61765">
              <w:rPr>
                <w:rFonts w:ascii="Times New Roman" w:hAnsi="Times New Roman" w:cs="Times New Roman"/>
                <w:sz w:val="24"/>
                <w:szCs w:val="24"/>
              </w:rPr>
              <w:t>: faixa etária de 11 a 12 anos de idade</w:t>
            </w:r>
          </w:p>
        </w:tc>
        <w:tc>
          <w:tcPr>
            <w:tcW w:w="1104" w:type="dxa"/>
            <w:vAlign w:val="center"/>
          </w:tcPr>
          <w:p w:rsidR="00BC1F9E" w:rsidRPr="00D61765" w:rsidRDefault="00BC1F9E" w:rsidP="00BF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56" w:type="dxa"/>
            <w:vAlign w:val="center"/>
          </w:tcPr>
          <w:p w:rsidR="00BC1F9E" w:rsidRPr="00D61765" w:rsidRDefault="00BC1F9E" w:rsidP="00BF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65">
              <w:rPr>
                <w:rFonts w:ascii="Times New Roman" w:hAnsi="Times New Roman" w:cs="Times New Roman"/>
                <w:sz w:val="24"/>
                <w:szCs w:val="24"/>
              </w:rPr>
              <w:t>0 – 6 meses</w:t>
            </w:r>
          </w:p>
        </w:tc>
      </w:tr>
      <w:tr w:rsidR="00BC1F9E" w:rsidRPr="00D61765" w:rsidTr="00D922DA">
        <w:trPr>
          <w:trHeight w:val="266"/>
          <w:jc w:val="center"/>
        </w:trPr>
        <w:tc>
          <w:tcPr>
            <w:tcW w:w="0" w:type="auto"/>
            <w:vMerge/>
            <w:vAlign w:val="center"/>
          </w:tcPr>
          <w:p w:rsidR="00BC1F9E" w:rsidRPr="00D61765" w:rsidRDefault="00BC1F9E" w:rsidP="00BF2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6" w:type="dxa"/>
          </w:tcPr>
          <w:p w:rsidR="00BC1F9E" w:rsidRPr="00D61765" w:rsidRDefault="00BC1F9E" w:rsidP="00BF2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65">
              <w:rPr>
                <w:rFonts w:ascii="Times New Roman" w:hAnsi="Times New Roman" w:cs="Times New Roman"/>
                <w:sz w:val="24"/>
                <w:szCs w:val="24"/>
              </w:rPr>
              <w:t>Mulheres e homens vivendo com HIV/</w:t>
            </w:r>
            <w:r w:rsidR="00364CB9" w:rsidRPr="00D61765">
              <w:rPr>
                <w:rFonts w:ascii="Times New Roman" w:hAnsi="Times New Roman" w:cs="Times New Roman"/>
                <w:sz w:val="24"/>
                <w:szCs w:val="24"/>
              </w:rPr>
              <w:t>AIDS</w:t>
            </w:r>
            <w:r w:rsidRPr="00D61765">
              <w:rPr>
                <w:rFonts w:ascii="Times New Roman" w:hAnsi="Times New Roman" w:cs="Times New Roman"/>
                <w:sz w:val="24"/>
                <w:szCs w:val="24"/>
              </w:rPr>
              <w:t xml:space="preserve"> de 09 a 26 anos de idade</w:t>
            </w:r>
          </w:p>
        </w:tc>
        <w:tc>
          <w:tcPr>
            <w:tcW w:w="1104" w:type="dxa"/>
            <w:vAlign w:val="center"/>
          </w:tcPr>
          <w:p w:rsidR="00BC1F9E" w:rsidRPr="00D61765" w:rsidRDefault="00BC1F9E" w:rsidP="00BF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56" w:type="dxa"/>
            <w:vAlign w:val="center"/>
          </w:tcPr>
          <w:p w:rsidR="00BC1F9E" w:rsidRPr="00D61765" w:rsidRDefault="00BC1F9E" w:rsidP="00BF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65">
              <w:rPr>
                <w:rFonts w:ascii="Times New Roman" w:hAnsi="Times New Roman" w:cs="Times New Roman"/>
                <w:sz w:val="24"/>
                <w:szCs w:val="24"/>
              </w:rPr>
              <w:t>0 – 2 – 6 meses</w:t>
            </w:r>
          </w:p>
        </w:tc>
      </w:tr>
      <w:tr w:rsidR="00BC1F9E" w:rsidRPr="00D61765" w:rsidTr="00D922DA">
        <w:trPr>
          <w:jc w:val="center"/>
        </w:trPr>
        <w:tc>
          <w:tcPr>
            <w:tcW w:w="0" w:type="auto"/>
            <w:vMerge w:val="restart"/>
            <w:vAlign w:val="center"/>
          </w:tcPr>
          <w:p w:rsidR="00BC1F9E" w:rsidRPr="00D61765" w:rsidRDefault="00BC1F9E" w:rsidP="00BF2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76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5496" w:type="dxa"/>
          </w:tcPr>
          <w:p w:rsidR="00BC1F9E" w:rsidRPr="00D61765" w:rsidRDefault="00BC1F9E" w:rsidP="00BC1F9E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65">
              <w:rPr>
                <w:rFonts w:ascii="Times New Roman" w:hAnsi="Times New Roman" w:cs="Times New Roman"/>
                <w:b/>
                <w:sz w:val="24"/>
                <w:szCs w:val="24"/>
              </w:rPr>
              <w:t>Sexo feminino</w:t>
            </w:r>
            <w:r w:rsidRPr="00D61765">
              <w:rPr>
                <w:rFonts w:ascii="Times New Roman" w:hAnsi="Times New Roman" w:cs="Times New Roman"/>
                <w:sz w:val="24"/>
                <w:szCs w:val="24"/>
              </w:rPr>
              <w:t>: faixa etária de 09 a 14 anos de idade</w:t>
            </w:r>
          </w:p>
          <w:p w:rsidR="00BC1F9E" w:rsidRPr="00D61765" w:rsidRDefault="00BC1F9E" w:rsidP="00BC1F9E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65">
              <w:rPr>
                <w:rFonts w:ascii="Times New Roman" w:hAnsi="Times New Roman" w:cs="Times New Roman"/>
                <w:b/>
                <w:sz w:val="24"/>
                <w:szCs w:val="24"/>
              </w:rPr>
              <w:t>Sexo masculino</w:t>
            </w:r>
            <w:r w:rsidRPr="00D61765">
              <w:rPr>
                <w:rFonts w:ascii="Times New Roman" w:hAnsi="Times New Roman" w:cs="Times New Roman"/>
                <w:sz w:val="24"/>
                <w:szCs w:val="24"/>
              </w:rPr>
              <w:t>: faixa etária de 10 a 11 anos de idade</w:t>
            </w:r>
          </w:p>
        </w:tc>
        <w:tc>
          <w:tcPr>
            <w:tcW w:w="1104" w:type="dxa"/>
            <w:vAlign w:val="center"/>
          </w:tcPr>
          <w:p w:rsidR="00BC1F9E" w:rsidRPr="00D61765" w:rsidRDefault="00BC1F9E" w:rsidP="00BF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56" w:type="dxa"/>
            <w:vAlign w:val="center"/>
          </w:tcPr>
          <w:p w:rsidR="00BC1F9E" w:rsidRPr="00D61765" w:rsidRDefault="00BC1F9E" w:rsidP="00BF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65">
              <w:rPr>
                <w:rFonts w:ascii="Times New Roman" w:hAnsi="Times New Roman" w:cs="Times New Roman"/>
                <w:sz w:val="24"/>
                <w:szCs w:val="24"/>
              </w:rPr>
              <w:t>0 – 6 meses</w:t>
            </w:r>
          </w:p>
        </w:tc>
      </w:tr>
      <w:tr w:rsidR="00BC1F9E" w:rsidRPr="00D61765" w:rsidTr="00D922DA">
        <w:trPr>
          <w:jc w:val="center"/>
        </w:trPr>
        <w:tc>
          <w:tcPr>
            <w:tcW w:w="0" w:type="auto"/>
            <w:vMerge/>
            <w:vAlign w:val="center"/>
          </w:tcPr>
          <w:p w:rsidR="00BC1F9E" w:rsidRPr="00D61765" w:rsidRDefault="00BC1F9E" w:rsidP="00BF2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6" w:type="dxa"/>
          </w:tcPr>
          <w:p w:rsidR="00BC1F9E" w:rsidRPr="00D61765" w:rsidRDefault="00BC1F9E" w:rsidP="00BF2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65">
              <w:rPr>
                <w:rFonts w:ascii="Times New Roman" w:hAnsi="Times New Roman" w:cs="Times New Roman"/>
                <w:sz w:val="24"/>
                <w:szCs w:val="24"/>
              </w:rPr>
              <w:t>Mulheres e homens vivendo com HIV/</w:t>
            </w:r>
            <w:r w:rsidR="00364CB9" w:rsidRPr="00D61765">
              <w:rPr>
                <w:rFonts w:ascii="Times New Roman" w:hAnsi="Times New Roman" w:cs="Times New Roman"/>
                <w:sz w:val="24"/>
                <w:szCs w:val="24"/>
              </w:rPr>
              <w:t>AIDS</w:t>
            </w:r>
            <w:r w:rsidRPr="00D61765">
              <w:rPr>
                <w:rFonts w:ascii="Times New Roman" w:hAnsi="Times New Roman" w:cs="Times New Roman"/>
                <w:sz w:val="24"/>
                <w:szCs w:val="24"/>
              </w:rPr>
              <w:t xml:space="preserve"> de 09 a 26 anos de idade</w:t>
            </w:r>
          </w:p>
        </w:tc>
        <w:tc>
          <w:tcPr>
            <w:tcW w:w="1104" w:type="dxa"/>
          </w:tcPr>
          <w:p w:rsidR="00BC1F9E" w:rsidRPr="00D61765" w:rsidRDefault="00BC1F9E" w:rsidP="00BF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56" w:type="dxa"/>
            <w:vAlign w:val="center"/>
          </w:tcPr>
          <w:p w:rsidR="00BC1F9E" w:rsidRPr="00D61765" w:rsidRDefault="00BC1F9E" w:rsidP="00BF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65">
              <w:rPr>
                <w:rFonts w:ascii="Times New Roman" w:hAnsi="Times New Roman" w:cs="Times New Roman"/>
                <w:sz w:val="24"/>
                <w:szCs w:val="24"/>
              </w:rPr>
              <w:t>0 – 2 - 6 meses</w:t>
            </w:r>
          </w:p>
        </w:tc>
      </w:tr>
      <w:tr w:rsidR="00BC1F9E" w:rsidRPr="00D61765" w:rsidTr="00D922DA">
        <w:trPr>
          <w:jc w:val="center"/>
        </w:trPr>
        <w:tc>
          <w:tcPr>
            <w:tcW w:w="0" w:type="auto"/>
            <w:vMerge w:val="restart"/>
            <w:vAlign w:val="center"/>
          </w:tcPr>
          <w:p w:rsidR="00BC1F9E" w:rsidRPr="00D61765" w:rsidRDefault="00BC1F9E" w:rsidP="00BF2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76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5496" w:type="dxa"/>
          </w:tcPr>
          <w:p w:rsidR="00BC1F9E" w:rsidRPr="00D61765" w:rsidRDefault="00BC1F9E" w:rsidP="00BC1F9E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65">
              <w:rPr>
                <w:rFonts w:ascii="Times New Roman" w:hAnsi="Times New Roman" w:cs="Times New Roman"/>
                <w:b/>
                <w:sz w:val="24"/>
                <w:szCs w:val="24"/>
              </w:rPr>
              <w:t>Sexo feminino</w:t>
            </w:r>
            <w:r w:rsidRPr="00D61765">
              <w:rPr>
                <w:rFonts w:ascii="Times New Roman" w:hAnsi="Times New Roman" w:cs="Times New Roman"/>
                <w:sz w:val="24"/>
                <w:szCs w:val="24"/>
              </w:rPr>
              <w:t>: faixa etária de 09 a 14 anos de idade</w:t>
            </w:r>
          </w:p>
          <w:p w:rsidR="00BC1F9E" w:rsidRPr="00D61765" w:rsidRDefault="00BC1F9E" w:rsidP="00BC1F9E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65">
              <w:rPr>
                <w:rFonts w:ascii="Times New Roman" w:hAnsi="Times New Roman" w:cs="Times New Roman"/>
                <w:b/>
                <w:sz w:val="24"/>
                <w:szCs w:val="24"/>
              </w:rPr>
              <w:t>Sexo masculino</w:t>
            </w:r>
            <w:r w:rsidRPr="00D61765">
              <w:rPr>
                <w:rFonts w:ascii="Times New Roman" w:hAnsi="Times New Roman" w:cs="Times New Roman"/>
                <w:sz w:val="24"/>
                <w:szCs w:val="24"/>
              </w:rPr>
              <w:t>: faixa etária de 09 a 10 anos de idade</w:t>
            </w:r>
          </w:p>
        </w:tc>
        <w:tc>
          <w:tcPr>
            <w:tcW w:w="1104" w:type="dxa"/>
            <w:vAlign w:val="center"/>
          </w:tcPr>
          <w:p w:rsidR="00BC1F9E" w:rsidRPr="00D61765" w:rsidRDefault="00BC1F9E" w:rsidP="00BF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56" w:type="dxa"/>
            <w:vAlign w:val="center"/>
          </w:tcPr>
          <w:p w:rsidR="00BC1F9E" w:rsidRPr="00D61765" w:rsidRDefault="00BC1F9E" w:rsidP="00BF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65">
              <w:rPr>
                <w:rFonts w:ascii="Times New Roman" w:hAnsi="Times New Roman" w:cs="Times New Roman"/>
                <w:sz w:val="24"/>
                <w:szCs w:val="24"/>
              </w:rPr>
              <w:t>0 – 6 meses</w:t>
            </w:r>
          </w:p>
        </w:tc>
      </w:tr>
      <w:tr w:rsidR="00BC1F9E" w:rsidRPr="00D61765" w:rsidTr="00D922DA">
        <w:trPr>
          <w:jc w:val="center"/>
        </w:trPr>
        <w:tc>
          <w:tcPr>
            <w:tcW w:w="0" w:type="auto"/>
            <w:vMerge/>
          </w:tcPr>
          <w:p w:rsidR="00BC1F9E" w:rsidRPr="00D61765" w:rsidRDefault="00BC1F9E" w:rsidP="00BF2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BC1F9E" w:rsidRPr="00D61765" w:rsidRDefault="00BC1F9E" w:rsidP="00BF2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65">
              <w:rPr>
                <w:rFonts w:ascii="Times New Roman" w:hAnsi="Times New Roman" w:cs="Times New Roman"/>
                <w:sz w:val="24"/>
                <w:szCs w:val="24"/>
              </w:rPr>
              <w:t>Mulheres e homens vivendo com HIV/</w:t>
            </w:r>
            <w:r w:rsidR="00364CB9" w:rsidRPr="00D61765">
              <w:rPr>
                <w:rFonts w:ascii="Times New Roman" w:hAnsi="Times New Roman" w:cs="Times New Roman"/>
                <w:sz w:val="24"/>
                <w:szCs w:val="24"/>
              </w:rPr>
              <w:t>AIDS</w:t>
            </w:r>
            <w:r w:rsidRPr="00D61765">
              <w:rPr>
                <w:rFonts w:ascii="Times New Roman" w:hAnsi="Times New Roman" w:cs="Times New Roman"/>
                <w:sz w:val="24"/>
                <w:szCs w:val="24"/>
              </w:rPr>
              <w:t xml:space="preserve"> de 09 a 26 anos de idade de idade</w:t>
            </w:r>
          </w:p>
        </w:tc>
        <w:tc>
          <w:tcPr>
            <w:tcW w:w="1104" w:type="dxa"/>
            <w:vAlign w:val="center"/>
          </w:tcPr>
          <w:p w:rsidR="00BC1F9E" w:rsidRPr="00D61765" w:rsidRDefault="00BC1F9E" w:rsidP="00BF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56" w:type="dxa"/>
            <w:vAlign w:val="center"/>
          </w:tcPr>
          <w:p w:rsidR="00BC1F9E" w:rsidRPr="00D61765" w:rsidRDefault="00BC1F9E" w:rsidP="00BF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65">
              <w:rPr>
                <w:rFonts w:ascii="Times New Roman" w:hAnsi="Times New Roman" w:cs="Times New Roman"/>
                <w:sz w:val="24"/>
                <w:szCs w:val="24"/>
              </w:rPr>
              <w:t>0 – 2 – 6 meses</w:t>
            </w:r>
          </w:p>
        </w:tc>
      </w:tr>
    </w:tbl>
    <w:p w:rsidR="00BC1F9E" w:rsidRPr="00D61765" w:rsidRDefault="00BC1F9E" w:rsidP="00BC1F9E">
      <w:pPr>
        <w:pStyle w:val="PargrafodaLista"/>
        <w:tabs>
          <w:tab w:val="left" w:pos="1418"/>
        </w:tabs>
        <w:spacing w:after="120" w:line="240" w:lineRule="auto"/>
        <w:ind w:left="0" w:firstLine="7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2DA" w:rsidRDefault="00D922DA" w:rsidP="00D922DA">
      <w:pPr>
        <w:rPr>
          <w:rFonts w:ascii="Times New Roman" w:eastAsia="Calibri" w:hAnsi="Times New Roman" w:cs="Times New Roman"/>
          <w:sz w:val="24"/>
          <w:szCs w:val="24"/>
        </w:rPr>
      </w:pPr>
    </w:p>
    <w:p w:rsidR="009516D6" w:rsidRDefault="009516D6" w:rsidP="00D922DA">
      <w:pPr>
        <w:rPr>
          <w:rFonts w:ascii="Times New Roman" w:eastAsia="Calibri" w:hAnsi="Times New Roman" w:cs="Times New Roman"/>
          <w:sz w:val="24"/>
          <w:szCs w:val="24"/>
        </w:rPr>
      </w:pPr>
    </w:p>
    <w:p w:rsidR="009516D6" w:rsidRDefault="009516D6" w:rsidP="00D922DA">
      <w:pPr>
        <w:rPr>
          <w:rFonts w:ascii="Times New Roman" w:eastAsia="Calibri" w:hAnsi="Times New Roman" w:cs="Times New Roman"/>
          <w:sz w:val="24"/>
          <w:szCs w:val="24"/>
        </w:rPr>
      </w:pPr>
    </w:p>
    <w:p w:rsidR="009516D6" w:rsidRDefault="009516D6" w:rsidP="00D922DA">
      <w:pPr>
        <w:rPr>
          <w:rFonts w:ascii="Times New Roman" w:eastAsia="Calibri" w:hAnsi="Times New Roman" w:cs="Times New Roman"/>
          <w:sz w:val="24"/>
          <w:szCs w:val="24"/>
        </w:rPr>
      </w:pPr>
    </w:p>
    <w:p w:rsidR="000C7E6D" w:rsidRDefault="000C7E6D" w:rsidP="000C7E6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E6D">
        <w:rPr>
          <w:rFonts w:ascii="Times New Roman" w:eastAsia="Calibri" w:hAnsi="Times New Roman" w:cs="Times New Roman"/>
          <w:sz w:val="24"/>
          <w:szCs w:val="24"/>
        </w:rPr>
        <w:t xml:space="preserve">Indicação da </w:t>
      </w:r>
      <w:r w:rsidRPr="000C7E6D">
        <w:rPr>
          <w:rFonts w:ascii="Times New Roman" w:eastAsia="Calibri" w:hAnsi="Times New Roman" w:cs="Times New Roman"/>
          <w:b/>
          <w:sz w:val="24"/>
          <w:szCs w:val="24"/>
        </w:rPr>
        <w:t xml:space="preserve">Vacina HPV </w:t>
      </w:r>
      <w:proofErr w:type="spellStart"/>
      <w:r w:rsidRPr="000C7E6D">
        <w:rPr>
          <w:rFonts w:ascii="Times New Roman" w:eastAsia="Calibri" w:hAnsi="Times New Roman" w:cs="Times New Roman"/>
          <w:b/>
          <w:sz w:val="24"/>
          <w:szCs w:val="24"/>
        </w:rPr>
        <w:t>Quadrivalente</w:t>
      </w:r>
      <w:proofErr w:type="spellEnd"/>
      <w:r w:rsidRPr="000C7E6D">
        <w:rPr>
          <w:rFonts w:ascii="Times New Roman" w:eastAsia="Calibri" w:hAnsi="Times New Roman" w:cs="Times New Roman"/>
          <w:sz w:val="24"/>
          <w:szCs w:val="24"/>
        </w:rPr>
        <w:t xml:space="preserve"> no calendário de vacinação conforme as situações vacinais encontradas para </w:t>
      </w:r>
      <w:r w:rsidRPr="000C7E6D">
        <w:rPr>
          <w:rFonts w:ascii="Times New Roman" w:eastAsia="Calibri" w:hAnsi="Times New Roman" w:cs="Times New Roman"/>
          <w:b/>
          <w:sz w:val="24"/>
          <w:szCs w:val="24"/>
        </w:rPr>
        <w:t>meninos de 12 a 13 anos e meninas de 9 a 14 anos</w:t>
      </w:r>
      <w:r w:rsidRPr="000C7E6D">
        <w:rPr>
          <w:rFonts w:ascii="Times New Roman" w:eastAsia="Calibri" w:hAnsi="Times New Roman" w:cs="Times New Roman"/>
          <w:sz w:val="24"/>
          <w:szCs w:val="24"/>
        </w:rPr>
        <w:t xml:space="preserve"> de idade.</w:t>
      </w:r>
    </w:p>
    <w:p w:rsidR="009516D6" w:rsidRPr="000C7E6D" w:rsidRDefault="009516D6" w:rsidP="000C7E6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5183"/>
        <w:gridCol w:w="3996"/>
      </w:tblGrid>
      <w:tr w:rsidR="000C7E6D" w:rsidRPr="000C7E6D" w:rsidTr="00A76491">
        <w:tc>
          <w:tcPr>
            <w:tcW w:w="0" w:type="auto"/>
            <w:tcBorders>
              <w:top w:val="single" w:sz="4" w:space="0" w:color="auto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0C7E6D" w:rsidRPr="000C7E6D" w:rsidRDefault="000C7E6D" w:rsidP="000C7E6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Situações - Meninos</w:t>
            </w:r>
          </w:p>
        </w:tc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0C7E6D" w:rsidRPr="000C7E6D" w:rsidRDefault="000C7E6D" w:rsidP="000C7E6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Conduta</w:t>
            </w:r>
          </w:p>
        </w:tc>
      </w:tr>
      <w:tr w:rsidR="000C7E6D" w:rsidRPr="000C7E6D" w:rsidTr="00A76491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Meninos de 12 a 13 anos </w:t>
            </w:r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não vacinados</w:t>
            </w:r>
          </w:p>
        </w:tc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Administrar D1 e agendar D2 com intervalo de 06 meses entre as doses.</w:t>
            </w:r>
          </w:p>
        </w:tc>
      </w:tr>
      <w:tr w:rsidR="000C7E6D" w:rsidRPr="000C7E6D" w:rsidTr="00A76491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Meninos de 12 a 13 anos </w:t>
            </w:r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vacinados com 01 dose de vacina HPV bivalente ou </w:t>
            </w:r>
            <w:proofErr w:type="spellStart"/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quadrivalente</w:t>
            </w:r>
            <w:proofErr w:type="spellEnd"/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no serviço privado</w:t>
            </w: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Administrar D2 da vacina HPV </w:t>
            </w:r>
            <w:proofErr w:type="spellStart"/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quadrivalente</w:t>
            </w:r>
            <w:proofErr w:type="spellEnd"/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C7E6D" w:rsidRPr="000C7E6D" w:rsidTr="00A76491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Meninos de 12 a 13 anos </w:t>
            </w:r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vacinados com 02 doses de vacina HPV bivalente ou </w:t>
            </w:r>
            <w:proofErr w:type="spellStart"/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quadrivalente</w:t>
            </w:r>
            <w:proofErr w:type="spellEnd"/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no serviço privado e, por opção, queira receber a D3 conforme o esquema 0, 02 e 06 meses.</w:t>
            </w:r>
          </w:p>
        </w:tc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Administrar 01 dose, considerando o intervalo de 06 meses após a D1. Registrar a dose administrada como D2 no sistema de informação.</w:t>
            </w:r>
          </w:p>
        </w:tc>
      </w:tr>
      <w:tr w:rsidR="000C7E6D" w:rsidRPr="000C7E6D" w:rsidTr="00A76491">
        <w:trPr>
          <w:trHeight w:val="262"/>
        </w:trPr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Meninos de 12 a 13 anos </w:t>
            </w:r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vacinados com 02 doses de vacina HPV bivalente ou </w:t>
            </w:r>
            <w:proofErr w:type="spellStart"/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quadrivalente</w:t>
            </w:r>
            <w:proofErr w:type="spellEnd"/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Considerar vacinado. Não é necessário administrar outra dose.</w:t>
            </w:r>
          </w:p>
        </w:tc>
      </w:tr>
      <w:tr w:rsidR="000C7E6D" w:rsidRPr="000C7E6D" w:rsidTr="00A76491">
        <w:tc>
          <w:tcPr>
            <w:tcW w:w="0" w:type="auto"/>
            <w:tcBorders>
              <w:top w:val="single" w:sz="4" w:space="0" w:color="auto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0C7E6D" w:rsidRPr="000C7E6D" w:rsidRDefault="000C7E6D" w:rsidP="000C7E6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C7E6D" w:rsidRPr="000C7E6D" w:rsidRDefault="000C7E6D" w:rsidP="000C7E6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Situações - Meninas</w:t>
            </w:r>
          </w:p>
        </w:tc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0C7E6D" w:rsidRPr="000C7E6D" w:rsidRDefault="000C7E6D" w:rsidP="000C7E6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C7E6D" w:rsidRPr="000C7E6D" w:rsidRDefault="000C7E6D" w:rsidP="000C7E6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Conduta</w:t>
            </w:r>
          </w:p>
        </w:tc>
      </w:tr>
      <w:tr w:rsidR="000C7E6D" w:rsidRPr="000C7E6D" w:rsidTr="00A76491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Meninas de 09 a 14 anos </w:t>
            </w:r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não vacinadas</w:t>
            </w:r>
          </w:p>
        </w:tc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Administrar D1 e agendar D2 com intervalo de 06 meses entre as doses.</w:t>
            </w:r>
          </w:p>
        </w:tc>
      </w:tr>
      <w:tr w:rsidR="000C7E6D" w:rsidRPr="000C7E6D" w:rsidTr="00A76491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Meninas de 09 a 14 anos </w:t>
            </w:r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vacinadas com 01 dose de vacina HPV bivalente ou </w:t>
            </w:r>
            <w:proofErr w:type="spellStart"/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quadrivalente</w:t>
            </w:r>
            <w:proofErr w:type="spellEnd"/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no serviço privado.</w:t>
            </w:r>
          </w:p>
        </w:tc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Administrar D2 da vacina HPV </w:t>
            </w:r>
            <w:proofErr w:type="spellStart"/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quadrivalente</w:t>
            </w:r>
            <w:proofErr w:type="spellEnd"/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C7E6D" w:rsidRPr="000C7E6D" w:rsidTr="00A76491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Meninas de 09 a 14 anos </w:t>
            </w:r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vacinadas com 02 doses de vacina HPV bivalente ou </w:t>
            </w:r>
            <w:proofErr w:type="spellStart"/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quadrivalente</w:t>
            </w:r>
            <w:proofErr w:type="spellEnd"/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no serviço privado e, por opção, queira receber a D3 conforme o esquema 0, 02 e 06 meses.</w:t>
            </w:r>
          </w:p>
        </w:tc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Administrar 01 dose, considerando o intervalo de 06 meses após a D1. Registrar a dose administrada como D2 no sistema de informação.</w:t>
            </w:r>
          </w:p>
        </w:tc>
      </w:tr>
      <w:tr w:rsidR="000C7E6D" w:rsidRPr="000C7E6D" w:rsidTr="00A76491">
        <w:trPr>
          <w:trHeight w:val="262"/>
        </w:trPr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Meninas de 09 a 14 anos </w:t>
            </w:r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vacinadas com 02 doses de vacina HPV bivalente ou </w:t>
            </w:r>
            <w:proofErr w:type="spellStart"/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quadrivalente</w:t>
            </w:r>
            <w:proofErr w:type="spellEnd"/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Considerar vacinada. Não é necessário administrar outra dose. </w:t>
            </w:r>
          </w:p>
        </w:tc>
      </w:tr>
    </w:tbl>
    <w:p w:rsidR="00D61765" w:rsidRDefault="00D61765" w:rsidP="00D922DA">
      <w:pPr>
        <w:rPr>
          <w:rFonts w:ascii="Times New Roman" w:eastAsia="Calibri" w:hAnsi="Times New Roman" w:cs="Times New Roman"/>
          <w:sz w:val="24"/>
          <w:szCs w:val="24"/>
        </w:rPr>
      </w:pPr>
    </w:p>
    <w:p w:rsidR="009516D6" w:rsidRDefault="009516D6" w:rsidP="00D922DA">
      <w:pPr>
        <w:rPr>
          <w:rFonts w:ascii="Times New Roman" w:eastAsia="Calibri" w:hAnsi="Times New Roman" w:cs="Times New Roman"/>
          <w:sz w:val="24"/>
          <w:szCs w:val="24"/>
        </w:rPr>
      </w:pPr>
    </w:p>
    <w:p w:rsidR="009516D6" w:rsidRDefault="009516D6" w:rsidP="00D922DA">
      <w:pPr>
        <w:rPr>
          <w:rFonts w:ascii="Times New Roman" w:eastAsia="Calibri" w:hAnsi="Times New Roman" w:cs="Times New Roman"/>
          <w:sz w:val="24"/>
          <w:szCs w:val="24"/>
        </w:rPr>
      </w:pPr>
    </w:p>
    <w:p w:rsidR="009516D6" w:rsidRDefault="009516D6" w:rsidP="00D922DA">
      <w:pPr>
        <w:rPr>
          <w:rFonts w:ascii="Times New Roman" w:eastAsia="Calibri" w:hAnsi="Times New Roman" w:cs="Times New Roman"/>
          <w:sz w:val="24"/>
          <w:szCs w:val="24"/>
        </w:rPr>
      </w:pPr>
    </w:p>
    <w:p w:rsidR="009516D6" w:rsidRDefault="009516D6" w:rsidP="00D922DA">
      <w:pPr>
        <w:rPr>
          <w:rFonts w:ascii="Times New Roman" w:eastAsia="Calibri" w:hAnsi="Times New Roman" w:cs="Times New Roman"/>
          <w:sz w:val="24"/>
          <w:szCs w:val="24"/>
        </w:rPr>
      </w:pPr>
    </w:p>
    <w:p w:rsidR="000C7E6D" w:rsidRDefault="000C7E6D" w:rsidP="000C7E6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E6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Indicação da </w:t>
      </w:r>
      <w:r w:rsidRPr="000C7E6D">
        <w:rPr>
          <w:rFonts w:ascii="Times New Roman" w:eastAsia="Calibri" w:hAnsi="Times New Roman" w:cs="Times New Roman"/>
          <w:b/>
          <w:sz w:val="24"/>
          <w:szCs w:val="24"/>
        </w:rPr>
        <w:t xml:space="preserve">Vacina HPV </w:t>
      </w:r>
      <w:proofErr w:type="spellStart"/>
      <w:r w:rsidRPr="000C7E6D">
        <w:rPr>
          <w:rFonts w:ascii="Times New Roman" w:eastAsia="Calibri" w:hAnsi="Times New Roman" w:cs="Times New Roman"/>
          <w:b/>
          <w:sz w:val="24"/>
          <w:szCs w:val="24"/>
        </w:rPr>
        <w:t>Quadrivalente</w:t>
      </w:r>
      <w:proofErr w:type="spellEnd"/>
      <w:r w:rsidRPr="000C7E6D">
        <w:rPr>
          <w:rFonts w:ascii="Times New Roman" w:eastAsia="Calibri" w:hAnsi="Times New Roman" w:cs="Times New Roman"/>
          <w:sz w:val="24"/>
          <w:szCs w:val="24"/>
        </w:rPr>
        <w:t xml:space="preserve"> no calendário de vacinação conforme as situações vacinais encontradas para pessoas de ambos os sexos na </w:t>
      </w:r>
      <w:r w:rsidRPr="0000700B">
        <w:rPr>
          <w:rFonts w:ascii="Times New Roman" w:eastAsia="Calibri" w:hAnsi="Times New Roman" w:cs="Times New Roman"/>
          <w:b/>
          <w:sz w:val="24"/>
          <w:szCs w:val="24"/>
        </w:rPr>
        <w:t>faixa etária de 09 a 26 anos de idade, vivendo com HIV/</w:t>
      </w:r>
      <w:r w:rsidR="00364CB9" w:rsidRPr="0000700B">
        <w:rPr>
          <w:rFonts w:ascii="Times New Roman" w:eastAsia="Calibri" w:hAnsi="Times New Roman" w:cs="Times New Roman"/>
          <w:b/>
          <w:sz w:val="24"/>
          <w:szCs w:val="24"/>
        </w:rPr>
        <w:t>AIDS</w:t>
      </w:r>
      <w:r w:rsidRPr="0000700B">
        <w:rPr>
          <w:rFonts w:ascii="Times New Roman" w:eastAsia="Calibri" w:hAnsi="Times New Roman" w:cs="Times New Roman"/>
          <w:b/>
          <w:sz w:val="24"/>
          <w:szCs w:val="24"/>
        </w:rPr>
        <w:t xml:space="preserve"> e pessoas </w:t>
      </w:r>
      <w:proofErr w:type="spellStart"/>
      <w:r w:rsidRPr="0000700B">
        <w:rPr>
          <w:rFonts w:ascii="Times New Roman" w:eastAsia="Calibri" w:hAnsi="Times New Roman" w:cs="Times New Roman"/>
          <w:b/>
          <w:sz w:val="24"/>
          <w:szCs w:val="24"/>
        </w:rPr>
        <w:t>imunodeprimidas</w:t>
      </w:r>
      <w:proofErr w:type="spellEnd"/>
      <w:r w:rsidRPr="000C7E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16D6" w:rsidRPr="000C7E6D" w:rsidRDefault="009516D6" w:rsidP="000C7E6D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Ind w:w="-459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5031"/>
        <w:gridCol w:w="4148"/>
      </w:tblGrid>
      <w:tr w:rsidR="000C7E6D" w:rsidRPr="000C7E6D" w:rsidTr="00A76491">
        <w:tc>
          <w:tcPr>
            <w:tcW w:w="0" w:type="auto"/>
            <w:tcBorders>
              <w:top w:val="single" w:sz="4" w:space="0" w:color="auto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0C7E6D" w:rsidRPr="000C7E6D" w:rsidRDefault="000C7E6D" w:rsidP="00071F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Situações - Meninos</w:t>
            </w:r>
          </w:p>
        </w:tc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0C7E6D" w:rsidRPr="000C7E6D" w:rsidRDefault="000C7E6D" w:rsidP="00071F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Conduta</w:t>
            </w:r>
          </w:p>
        </w:tc>
      </w:tr>
      <w:tr w:rsidR="000C7E6D" w:rsidRPr="000C7E6D" w:rsidTr="00A76491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Pessoas de 09 a 26 anos </w:t>
            </w:r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não vacinadas</w:t>
            </w:r>
          </w:p>
        </w:tc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Administrar D1, agendar D2 com intervalo de 02 meses após a D1 e D3 com intervalo de 06 meses após a D1.</w:t>
            </w:r>
          </w:p>
        </w:tc>
      </w:tr>
      <w:tr w:rsidR="000C7E6D" w:rsidRPr="000C7E6D" w:rsidTr="00A76491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Pessoas de 09 a 26 anos </w:t>
            </w:r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vacinadas com 01 ou 02 doses da vacina HPV bivalente ou </w:t>
            </w:r>
            <w:proofErr w:type="spellStart"/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quadrivalente</w:t>
            </w:r>
            <w:proofErr w:type="spellEnd"/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no serviço privado</w:t>
            </w: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Completar o esquema com a vacina HPV </w:t>
            </w:r>
            <w:proofErr w:type="spellStart"/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quadrivalente</w:t>
            </w:r>
            <w:proofErr w:type="spellEnd"/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respeitando o intervalo mínimo entre as doses.</w:t>
            </w:r>
          </w:p>
        </w:tc>
      </w:tr>
      <w:tr w:rsidR="000C7E6D" w:rsidRPr="000C7E6D" w:rsidTr="00A76491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Pessoas de 09 a 26 anos </w:t>
            </w:r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vacinadas com 03 doses da vacina HPV bivalente ou </w:t>
            </w:r>
            <w:proofErr w:type="spellStart"/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quadrivalente</w:t>
            </w:r>
            <w:proofErr w:type="spellEnd"/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no serviço privado</w:t>
            </w: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Considerar vacinado. Não é necessário administrar nenhuma dose de vacina HPV </w:t>
            </w:r>
            <w:proofErr w:type="spellStart"/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quadrivalente</w:t>
            </w:r>
            <w:proofErr w:type="spellEnd"/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C7E6D" w:rsidRPr="000C7E6D" w:rsidTr="00A76491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Pessoas de 09 a 26 anos </w:t>
            </w:r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vacinadas com 01 dose da vacina HPV </w:t>
            </w:r>
            <w:proofErr w:type="spellStart"/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quadrivalente</w:t>
            </w:r>
            <w:proofErr w:type="spellEnd"/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há mais de 06 meses no serviço privado ou na rede pública de saúde.</w:t>
            </w:r>
          </w:p>
        </w:tc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Administrar D2 e agendar D3, considerando o intervalo de 03 meses entre D2 e D3.</w:t>
            </w:r>
          </w:p>
        </w:tc>
      </w:tr>
      <w:tr w:rsidR="000C7E6D" w:rsidRPr="000C7E6D" w:rsidTr="00A76491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Pessoas de 09 a 26 anos </w:t>
            </w:r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vacinadas com 01 dose da vacina HPV </w:t>
            </w:r>
            <w:proofErr w:type="spellStart"/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quadrivalente</w:t>
            </w:r>
            <w:proofErr w:type="spellEnd"/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no serviço privado ou na rede pública de saúde.</w:t>
            </w:r>
          </w:p>
        </w:tc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Administrar D2, com intervalo de 30 dias entre as doses. Agendar D3, considerando o intervalo de 06 meses após a D1.</w:t>
            </w:r>
          </w:p>
        </w:tc>
      </w:tr>
      <w:tr w:rsidR="000C7E6D" w:rsidRPr="000C7E6D" w:rsidTr="00A76491">
        <w:trPr>
          <w:trHeight w:val="262"/>
        </w:trPr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Pessoas de 09 a 26 anos </w:t>
            </w:r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vacinadas com 02 doses da vacina HPV </w:t>
            </w:r>
            <w:proofErr w:type="spellStart"/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quadrivalente</w:t>
            </w:r>
            <w:proofErr w:type="spellEnd"/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no serviço privado ou na rede pública de saúde.</w:t>
            </w:r>
          </w:p>
        </w:tc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Administrar D3, considerando o intervalo de 06 meses após a D1.</w:t>
            </w:r>
          </w:p>
        </w:tc>
      </w:tr>
    </w:tbl>
    <w:p w:rsidR="000C7E6D" w:rsidRPr="000C7E6D" w:rsidRDefault="000C7E6D" w:rsidP="000C7E6D">
      <w:pPr>
        <w:rPr>
          <w:rFonts w:ascii="Times New Roman" w:eastAsia="Calibri" w:hAnsi="Times New Roman" w:cs="Times New Roman"/>
          <w:sz w:val="24"/>
          <w:szCs w:val="24"/>
        </w:rPr>
      </w:pPr>
    </w:p>
    <w:p w:rsidR="00D61765" w:rsidRPr="00D61765" w:rsidRDefault="00D61765" w:rsidP="00D922DA">
      <w:pPr>
        <w:rPr>
          <w:rFonts w:ascii="Times New Roman" w:eastAsia="Calibri" w:hAnsi="Times New Roman" w:cs="Times New Roman"/>
          <w:sz w:val="24"/>
          <w:szCs w:val="24"/>
        </w:rPr>
      </w:pPr>
    </w:p>
    <w:p w:rsidR="00D922DA" w:rsidRPr="00D61765" w:rsidRDefault="00F16B76" w:rsidP="00D922DA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2 - </w:t>
      </w:r>
      <w:r w:rsidR="00D922DA" w:rsidRPr="00F16B76">
        <w:rPr>
          <w:rFonts w:ascii="Times New Roman" w:eastAsia="Calibri" w:hAnsi="Times New Roman" w:cs="Times New Roman"/>
          <w:b/>
          <w:sz w:val="24"/>
          <w:szCs w:val="24"/>
          <w:u w:val="single"/>
        </w:rPr>
        <w:t>Vacina</w:t>
      </w:r>
      <w:proofErr w:type="gramEnd"/>
      <w:r w:rsidR="00D922DA" w:rsidRPr="00F16B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Meningocócica C (conjugada):</w:t>
      </w:r>
    </w:p>
    <w:p w:rsidR="00126BC1" w:rsidRDefault="00D922DA" w:rsidP="00890362">
      <w:pPr>
        <w:pStyle w:val="PargrafodaLista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765">
        <w:rPr>
          <w:rFonts w:ascii="Times New Roman" w:eastAsia="Calibri" w:hAnsi="Times New Roman" w:cs="Times New Roman"/>
          <w:sz w:val="24"/>
          <w:szCs w:val="24"/>
        </w:rPr>
        <w:t>O Ministério da Saúde passa a disponibilizar a vacina meningocócica C conjugada</w:t>
      </w:r>
      <w:r w:rsidRPr="00D6176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61765">
        <w:rPr>
          <w:rFonts w:ascii="Times New Roman" w:eastAsia="Calibri" w:hAnsi="Times New Roman" w:cs="Times New Roman"/>
          <w:sz w:val="24"/>
          <w:szCs w:val="24"/>
        </w:rPr>
        <w:t xml:space="preserve">para </w:t>
      </w:r>
      <w:r w:rsidRPr="00D61765">
        <w:rPr>
          <w:rFonts w:ascii="Times New Roman" w:eastAsia="Calibri" w:hAnsi="Times New Roman" w:cs="Times New Roman"/>
          <w:b/>
          <w:sz w:val="24"/>
          <w:szCs w:val="24"/>
        </w:rPr>
        <w:t>adolescentes de 12 a 13 anos</w:t>
      </w:r>
      <w:r w:rsidRPr="00D61765">
        <w:rPr>
          <w:rFonts w:ascii="Times New Roman" w:eastAsia="Calibri" w:hAnsi="Times New Roman" w:cs="Times New Roman"/>
          <w:sz w:val="24"/>
          <w:szCs w:val="24"/>
        </w:rPr>
        <w:t xml:space="preserve">. A faixa-etária será ampliada, gradativamente, </w:t>
      </w:r>
      <w:r w:rsidRPr="006C423A">
        <w:rPr>
          <w:rFonts w:ascii="Times New Roman" w:eastAsia="Calibri" w:hAnsi="Times New Roman" w:cs="Times New Roman"/>
          <w:b/>
          <w:sz w:val="24"/>
          <w:szCs w:val="24"/>
        </w:rPr>
        <w:t>até 2020</w:t>
      </w:r>
      <w:r w:rsidRPr="00D61765">
        <w:rPr>
          <w:rFonts w:ascii="Times New Roman" w:eastAsia="Calibri" w:hAnsi="Times New Roman" w:cs="Times New Roman"/>
          <w:sz w:val="24"/>
          <w:szCs w:val="24"/>
        </w:rPr>
        <w:t xml:space="preserve">, quando serão incluídos crianças e adolescentes com </w:t>
      </w:r>
      <w:r w:rsidRPr="006C423A">
        <w:rPr>
          <w:rFonts w:ascii="Times New Roman" w:eastAsia="Calibri" w:hAnsi="Times New Roman" w:cs="Times New Roman"/>
          <w:b/>
          <w:sz w:val="24"/>
          <w:szCs w:val="24"/>
        </w:rPr>
        <w:t>09 anos até 13 anos</w:t>
      </w:r>
      <w:r w:rsidRPr="00D61765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890362" w:rsidRPr="00126BC1" w:rsidRDefault="00890362" w:rsidP="00126B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BC1">
        <w:rPr>
          <w:rFonts w:ascii="Times New Roman" w:eastAsia="Calibri" w:hAnsi="Times New Roman" w:cs="Times New Roman"/>
          <w:sz w:val="24"/>
          <w:szCs w:val="24"/>
        </w:rPr>
        <w:t>De acordo com recentes estudos e evidências, a vacinação de adolescentes proporcionará proteção direta impedindo o deslocamento do risco de doença para esses grupos etários, alcançando, ainda, o desejado efeito protetor da imunidade de rebanho, que estende a proteção a coortes de indivíduos não vacinados.</w:t>
      </w:r>
    </w:p>
    <w:p w:rsidR="00D922DA" w:rsidRPr="00D61765" w:rsidRDefault="00D922DA" w:rsidP="00D922D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765">
        <w:rPr>
          <w:rFonts w:ascii="Times New Roman" w:eastAsia="Calibri" w:hAnsi="Times New Roman" w:cs="Times New Roman"/>
          <w:sz w:val="24"/>
          <w:szCs w:val="24"/>
        </w:rPr>
        <w:t>A vacina meningocócica C conjugada estará disponível no Calendário Nacional de Vacinação, conforme quadro abaixo:</w:t>
      </w:r>
    </w:p>
    <w:p w:rsidR="00D922DA" w:rsidRPr="00D922DA" w:rsidRDefault="00D922DA" w:rsidP="00D922D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3795"/>
        <w:gridCol w:w="4923"/>
      </w:tblGrid>
      <w:tr w:rsidR="00D922DA" w:rsidRPr="00D922DA" w:rsidTr="00D922DA">
        <w:trPr>
          <w:jc w:val="center"/>
        </w:trPr>
        <w:tc>
          <w:tcPr>
            <w:tcW w:w="1720" w:type="dxa"/>
          </w:tcPr>
          <w:p w:rsidR="00D922DA" w:rsidRPr="00D922DA" w:rsidRDefault="00D922DA" w:rsidP="00D92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22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3795" w:type="dxa"/>
          </w:tcPr>
          <w:p w:rsidR="00D922DA" w:rsidRPr="00D922DA" w:rsidRDefault="00D922DA" w:rsidP="00D92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22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População alvo</w:t>
            </w:r>
          </w:p>
        </w:tc>
        <w:tc>
          <w:tcPr>
            <w:tcW w:w="4923" w:type="dxa"/>
          </w:tcPr>
          <w:p w:rsidR="00D922DA" w:rsidRPr="00D922DA" w:rsidRDefault="00D922DA" w:rsidP="00D92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22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Esquema vacinal</w:t>
            </w:r>
          </w:p>
        </w:tc>
      </w:tr>
      <w:tr w:rsidR="00D922DA" w:rsidRPr="00D922DA" w:rsidTr="00D922DA">
        <w:trPr>
          <w:trHeight w:val="461"/>
          <w:jc w:val="center"/>
        </w:trPr>
        <w:tc>
          <w:tcPr>
            <w:tcW w:w="1720" w:type="dxa"/>
            <w:vAlign w:val="center"/>
          </w:tcPr>
          <w:p w:rsidR="00D922DA" w:rsidRPr="00D922DA" w:rsidRDefault="00D922DA" w:rsidP="00D92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22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95" w:type="dxa"/>
            <w:vAlign w:val="center"/>
          </w:tcPr>
          <w:p w:rsidR="00D922DA" w:rsidRPr="00D922DA" w:rsidRDefault="00D922DA" w:rsidP="00D92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2DA">
              <w:rPr>
                <w:rFonts w:ascii="Times New Roman" w:eastAsia="Calibri" w:hAnsi="Times New Roman" w:cs="Times New Roman"/>
                <w:sz w:val="24"/>
                <w:szCs w:val="24"/>
              </w:rPr>
              <w:t>Faixa etária de 12 a 13 anos</w:t>
            </w:r>
          </w:p>
        </w:tc>
        <w:tc>
          <w:tcPr>
            <w:tcW w:w="4923" w:type="dxa"/>
          </w:tcPr>
          <w:p w:rsidR="00D922DA" w:rsidRPr="00D922DA" w:rsidRDefault="00D922DA" w:rsidP="00D92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reforço ou dose única, conforme situação </w:t>
            </w:r>
            <w:proofErr w:type="gramStart"/>
            <w:r w:rsidRPr="00D922DA">
              <w:rPr>
                <w:rFonts w:ascii="Times New Roman" w:eastAsia="Calibri" w:hAnsi="Times New Roman" w:cs="Times New Roman"/>
                <w:sz w:val="24"/>
                <w:szCs w:val="24"/>
              </w:rPr>
              <w:t>vacinal</w:t>
            </w:r>
            <w:proofErr w:type="gramEnd"/>
          </w:p>
        </w:tc>
      </w:tr>
      <w:tr w:rsidR="00D922DA" w:rsidRPr="00D922DA" w:rsidTr="00D922DA">
        <w:trPr>
          <w:jc w:val="center"/>
        </w:trPr>
        <w:tc>
          <w:tcPr>
            <w:tcW w:w="1720" w:type="dxa"/>
            <w:vAlign w:val="center"/>
          </w:tcPr>
          <w:p w:rsidR="00D922DA" w:rsidRPr="00D922DA" w:rsidRDefault="00D922DA" w:rsidP="00D92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22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95" w:type="dxa"/>
            <w:vAlign w:val="center"/>
          </w:tcPr>
          <w:p w:rsidR="00D922DA" w:rsidRPr="00D922DA" w:rsidRDefault="00D922DA" w:rsidP="00D92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2DA">
              <w:rPr>
                <w:rFonts w:ascii="Times New Roman" w:eastAsia="Calibri" w:hAnsi="Times New Roman" w:cs="Times New Roman"/>
                <w:sz w:val="24"/>
                <w:szCs w:val="24"/>
              </w:rPr>
              <w:t>Faixa etária de 11 a 12 anos</w:t>
            </w:r>
          </w:p>
        </w:tc>
        <w:tc>
          <w:tcPr>
            <w:tcW w:w="4923" w:type="dxa"/>
          </w:tcPr>
          <w:p w:rsidR="00D922DA" w:rsidRPr="00D922DA" w:rsidRDefault="00D922DA" w:rsidP="00D92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reforço ou dose única, conforme situação </w:t>
            </w:r>
            <w:proofErr w:type="gramStart"/>
            <w:r w:rsidRPr="00D922DA">
              <w:rPr>
                <w:rFonts w:ascii="Times New Roman" w:eastAsia="Calibri" w:hAnsi="Times New Roman" w:cs="Times New Roman"/>
                <w:sz w:val="24"/>
                <w:szCs w:val="24"/>
              </w:rPr>
              <w:t>vacinal</w:t>
            </w:r>
            <w:proofErr w:type="gramEnd"/>
          </w:p>
        </w:tc>
      </w:tr>
      <w:tr w:rsidR="00D922DA" w:rsidRPr="00D922DA" w:rsidTr="00D922DA">
        <w:trPr>
          <w:jc w:val="center"/>
        </w:trPr>
        <w:tc>
          <w:tcPr>
            <w:tcW w:w="1720" w:type="dxa"/>
            <w:vAlign w:val="center"/>
          </w:tcPr>
          <w:p w:rsidR="00D922DA" w:rsidRPr="00D922DA" w:rsidRDefault="00D922DA" w:rsidP="00D92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22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95" w:type="dxa"/>
            <w:vAlign w:val="center"/>
          </w:tcPr>
          <w:p w:rsidR="00D922DA" w:rsidRPr="00D922DA" w:rsidRDefault="00D922DA" w:rsidP="00D92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2DA">
              <w:rPr>
                <w:rFonts w:ascii="Times New Roman" w:eastAsia="Calibri" w:hAnsi="Times New Roman" w:cs="Times New Roman"/>
                <w:sz w:val="24"/>
                <w:szCs w:val="24"/>
              </w:rPr>
              <w:t>Faixa etária de 10 a 11 anos</w:t>
            </w:r>
          </w:p>
        </w:tc>
        <w:tc>
          <w:tcPr>
            <w:tcW w:w="4923" w:type="dxa"/>
          </w:tcPr>
          <w:p w:rsidR="00D922DA" w:rsidRPr="00D922DA" w:rsidRDefault="00D922DA" w:rsidP="00D92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reforço ou dose única, conforme situação </w:t>
            </w:r>
            <w:proofErr w:type="gramStart"/>
            <w:r w:rsidRPr="00D922DA">
              <w:rPr>
                <w:rFonts w:ascii="Times New Roman" w:eastAsia="Calibri" w:hAnsi="Times New Roman" w:cs="Times New Roman"/>
                <w:sz w:val="24"/>
                <w:szCs w:val="24"/>
              </w:rPr>
              <w:t>vacinal</w:t>
            </w:r>
            <w:proofErr w:type="gramEnd"/>
          </w:p>
        </w:tc>
      </w:tr>
      <w:tr w:rsidR="00D922DA" w:rsidRPr="00D922DA" w:rsidTr="00D922DA">
        <w:trPr>
          <w:jc w:val="center"/>
        </w:trPr>
        <w:tc>
          <w:tcPr>
            <w:tcW w:w="1720" w:type="dxa"/>
            <w:vAlign w:val="center"/>
          </w:tcPr>
          <w:p w:rsidR="00D922DA" w:rsidRPr="00D922DA" w:rsidRDefault="00D922DA" w:rsidP="00D92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22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95" w:type="dxa"/>
            <w:vAlign w:val="center"/>
          </w:tcPr>
          <w:p w:rsidR="00D922DA" w:rsidRPr="00D922DA" w:rsidRDefault="00D922DA" w:rsidP="00D92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65">
              <w:rPr>
                <w:rFonts w:ascii="Times New Roman" w:eastAsia="Calibri" w:hAnsi="Times New Roman" w:cs="Times New Roman"/>
                <w:sz w:val="24"/>
                <w:szCs w:val="24"/>
              </w:rPr>
              <w:t>Faixa etária de 09</w:t>
            </w:r>
            <w:r w:rsidRPr="00D92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10 anos</w:t>
            </w:r>
          </w:p>
        </w:tc>
        <w:tc>
          <w:tcPr>
            <w:tcW w:w="4923" w:type="dxa"/>
          </w:tcPr>
          <w:p w:rsidR="00D922DA" w:rsidRPr="00D922DA" w:rsidRDefault="00D922DA" w:rsidP="00D92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reforço ou dose única, conforme situação </w:t>
            </w:r>
            <w:proofErr w:type="gramStart"/>
            <w:r w:rsidRPr="00D922DA">
              <w:rPr>
                <w:rFonts w:ascii="Times New Roman" w:eastAsia="Calibri" w:hAnsi="Times New Roman" w:cs="Times New Roman"/>
                <w:sz w:val="24"/>
                <w:szCs w:val="24"/>
              </w:rPr>
              <w:t>vacinal</w:t>
            </w:r>
            <w:proofErr w:type="gramEnd"/>
          </w:p>
        </w:tc>
      </w:tr>
    </w:tbl>
    <w:p w:rsidR="009516D6" w:rsidRDefault="009516D6" w:rsidP="000C7E6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E6D" w:rsidRDefault="000C7E6D" w:rsidP="000C7E6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E6D">
        <w:rPr>
          <w:rFonts w:ascii="Times New Roman" w:eastAsia="Calibri" w:hAnsi="Times New Roman" w:cs="Times New Roman"/>
          <w:sz w:val="24"/>
          <w:szCs w:val="24"/>
        </w:rPr>
        <w:t xml:space="preserve">Indicação da </w:t>
      </w:r>
      <w:r w:rsidRPr="000C7E6D">
        <w:rPr>
          <w:rFonts w:ascii="Times New Roman" w:eastAsia="Calibri" w:hAnsi="Times New Roman" w:cs="Times New Roman"/>
          <w:b/>
          <w:sz w:val="24"/>
          <w:szCs w:val="24"/>
        </w:rPr>
        <w:t>Vacina Meningocócica C Conjugada</w:t>
      </w:r>
      <w:r w:rsidRPr="000C7E6D">
        <w:rPr>
          <w:rFonts w:ascii="Times New Roman" w:eastAsia="Calibri" w:hAnsi="Times New Roman" w:cs="Times New Roman"/>
          <w:sz w:val="24"/>
          <w:szCs w:val="24"/>
        </w:rPr>
        <w:t xml:space="preserve"> no calendário de vacinação conforme as situações vacinais encontradas para as </w:t>
      </w:r>
      <w:r w:rsidRPr="0000700B">
        <w:rPr>
          <w:rFonts w:ascii="Times New Roman" w:eastAsia="Calibri" w:hAnsi="Times New Roman" w:cs="Times New Roman"/>
          <w:b/>
          <w:sz w:val="24"/>
          <w:szCs w:val="24"/>
        </w:rPr>
        <w:t>crianças menores de 05 anos e adolescentes de 12 a 13 anos de idade.</w:t>
      </w:r>
    </w:p>
    <w:p w:rsidR="009516D6" w:rsidRPr="000C7E6D" w:rsidRDefault="009516D6" w:rsidP="000C7E6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5764"/>
        <w:gridCol w:w="3415"/>
      </w:tblGrid>
      <w:tr w:rsidR="000C7E6D" w:rsidRPr="000C7E6D" w:rsidTr="00A76491">
        <w:tc>
          <w:tcPr>
            <w:tcW w:w="0" w:type="auto"/>
            <w:tcBorders>
              <w:top w:val="single" w:sz="4" w:space="0" w:color="auto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0C7E6D" w:rsidRPr="000C7E6D" w:rsidRDefault="000C7E6D" w:rsidP="00071F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Situações</w:t>
            </w:r>
          </w:p>
        </w:tc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0C7E6D" w:rsidRPr="000C7E6D" w:rsidRDefault="000C7E6D" w:rsidP="00071F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Conduta</w:t>
            </w:r>
          </w:p>
        </w:tc>
      </w:tr>
      <w:tr w:rsidR="000C7E6D" w:rsidRPr="000C7E6D" w:rsidTr="00A76491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Criança menor de 01 ano de idade </w:t>
            </w:r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não vacinada.</w:t>
            </w:r>
          </w:p>
        </w:tc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sz w:val="24"/>
                <w:szCs w:val="24"/>
              </w:rPr>
              <w:t>Administrar D1 (03 meses). Agendar D2 aos 05 meses de idade.</w:t>
            </w:r>
          </w:p>
        </w:tc>
      </w:tr>
      <w:tr w:rsidR="000C7E6D" w:rsidRPr="000C7E6D" w:rsidTr="00A76491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Criança menor de 01 ano de idade vacinada </w:t>
            </w:r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com D1</w:t>
            </w: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Administrar D2 (05 meses). </w:t>
            </w:r>
          </w:p>
        </w:tc>
      </w:tr>
      <w:tr w:rsidR="000C7E6D" w:rsidRPr="000C7E6D" w:rsidTr="00A76491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Criança menor de 01 ano de idade </w:t>
            </w:r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com esquema básico completo</w:t>
            </w: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(D1 e D2).</w:t>
            </w:r>
          </w:p>
        </w:tc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Agendar R1 aos 12 meses. </w:t>
            </w:r>
          </w:p>
        </w:tc>
      </w:tr>
      <w:tr w:rsidR="000C7E6D" w:rsidRPr="000C7E6D" w:rsidTr="00A76491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Criança de 12 meses a 04 anos de idade </w:t>
            </w:r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não vacinada</w:t>
            </w: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ou </w:t>
            </w:r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com esquema incompleto</w:t>
            </w: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sz w:val="24"/>
                <w:szCs w:val="24"/>
              </w:rPr>
              <w:t>Administrar Dose Única. Agendar R1 entre 09 e 13 anos de idade.</w:t>
            </w:r>
          </w:p>
        </w:tc>
      </w:tr>
      <w:tr w:rsidR="000C7E6D" w:rsidRPr="000C7E6D" w:rsidTr="00A76491">
        <w:trPr>
          <w:trHeight w:val="595"/>
        </w:trPr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Criança de 12 meses a 04 anos de </w:t>
            </w:r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idade com esquema básico complet</w:t>
            </w: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 (D1 e D2)</w:t>
            </w:r>
          </w:p>
        </w:tc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sz w:val="24"/>
                <w:szCs w:val="24"/>
              </w:rPr>
              <w:t>Administrar R1 aos 12 meses. Agendar R2 entre 09 e 13 anos de idade.</w:t>
            </w:r>
          </w:p>
        </w:tc>
      </w:tr>
      <w:tr w:rsidR="000C7E6D" w:rsidRPr="000C7E6D" w:rsidTr="00A76491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Adolescentes de 12 a 13 anos de idade </w:t>
            </w:r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não vacinados.</w:t>
            </w:r>
          </w:p>
        </w:tc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sz w:val="24"/>
                <w:szCs w:val="24"/>
              </w:rPr>
              <w:t>Administrar DU.</w:t>
            </w:r>
          </w:p>
        </w:tc>
      </w:tr>
      <w:tr w:rsidR="000C7E6D" w:rsidRPr="000C7E6D" w:rsidTr="00A76491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Adolescentes de 12 a 13 anos de idade com </w:t>
            </w:r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esquema incompleto ou com histórico de </w:t>
            </w:r>
            <w:proofErr w:type="gramStart"/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01 ou 02 doses</w:t>
            </w:r>
            <w:proofErr w:type="gramEnd"/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de vacina meningocócica C</w:t>
            </w: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sz w:val="24"/>
                <w:szCs w:val="24"/>
              </w:rPr>
              <w:t>Administrar R.</w:t>
            </w:r>
          </w:p>
        </w:tc>
      </w:tr>
      <w:tr w:rsidR="000C7E6D" w:rsidRPr="000C7E6D" w:rsidTr="00A76491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Adolescentes de 12 a 13 anos de idade </w:t>
            </w:r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com histórico vacinal de 03 doses de vacina meningocócica C (D1 + D2 + R1)</w:t>
            </w: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sz w:val="24"/>
                <w:szCs w:val="24"/>
              </w:rPr>
              <w:t>Administrar R.</w:t>
            </w:r>
          </w:p>
        </w:tc>
      </w:tr>
      <w:tr w:rsidR="000C7E6D" w:rsidRPr="000C7E6D" w:rsidTr="00A76491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Adolescentes de 12 a 13 anos de idade </w:t>
            </w:r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com histórico vacinal de 04 doses de vacina meningocócica C (D1 + D2 + R1+ R2)</w:t>
            </w: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sz w:val="24"/>
                <w:szCs w:val="24"/>
              </w:rPr>
              <w:t>Não é necessário administrar nenhuma dose.</w:t>
            </w:r>
          </w:p>
        </w:tc>
      </w:tr>
    </w:tbl>
    <w:p w:rsidR="000C7E6D" w:rsidRPr="000C7E6D" w:rsidRDefault="000C7E6D" w:rsidP="000C7E6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6D6" w:rsidRDefault="009516D6" w:rsidP="00D922DA">
      <w:pPr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</w:pPr>
    </w:p>
    <w:p w:rsidR="00890362" w:rsidRPr="00D61765" w:rsidRDefault="00F16B76" w:rsidP="00D922DA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16B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3 - </w:t>
      </w:r>
      <w:proofErr w:type="gramStart"/>
      <w:r w:rsidR="00890362" w:rsidRPr="00F16B76">
        <w:rPr>
          <w:rFonts w:ascii="Times New Roman" w:eastAsia="Calibri" w:hAnsi="Times New Roman" w:cs="Times New Roman"/>
          <w:b/>
          <w:sz w:val="24"/>
          <w:szCs w:val="24"/>
          <w:u w:val="single"/>
        </w:rPr>
        <w:t>Vacinas Tríplice Viral</w:t>
      </w:r>
      <w:proofErr w:type="gramEnd"/>
      <w:r w:rsidR="00890362" w:rsidRPr="00F16B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e Varicela:</w:t>
      </w:r>
    </w:p>
    <w:p w:rsidR="00890362" w:rsidRPr="00D61765" w:rsidRDefault="00890362" w:rsidP="00890362">
      <w:pPr>
        <w:pStyle w:val="PargrafodaLista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765">
        <w:rPr>
          <w:rFonts w:ascii="Times New Roman" w:eastAsia="Calibri" w:hAnsi="Times New Roman" w:cs="Times New Roman"/>
          <w:bCs/>
          <w:sz w:val="24"/>
          <w:szCs w:val="24"/>
        </w:rPr>
        <w:t xml:space="preserve">O Ministério da Saúde passa a disponibilizar </w:t>
      </w:r>
      <w:r w:rsidRPr="00D61765">
        <w:rPr>
          <w:rFonts w:ascii="Times New Roman" w:eastAsia="Calibri" w:hAnsi="Times New Roman" w:cs="Times New Roman"/>
          <w:b/>
          <w:bCs/>
          <w:sz w:val="24"/>
          <w:szCs w:val="24"/>
        </w:rPr>
        <w:t>02 doses</w:t>
      </w:r>
      <w:r w:rsidRPr="00D61765">
        <w:rPr>
          <w:rFonts w:ascii="Times New Roman" w:eastAsia="Calibri" w:hAnsi="Times New Roman" w:cs="Times New Roman"/>
          <w:bCs/>
          <w:sz w:val="24"/>
          <w:szCs w:val="24"/>
        </w:rPr>
        <w:t xml:space="preserve"> de vacina tríplice viral</w:t>
      </w:r>
      <w:r w:rsidRPr="00D617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</w:t>
      </w:r>
      <w:r w:rsidRPr="00D61765">
        <w:rPr>
          <w:rFonts w:ascii="Times New Roman" w:eastAsia="Calibri" w:hAnsi="Times New Roman" w:cs="Times New Roman"/>
          <w:bCs/>
          <w:sz w:val="24"/>
          <w:szCs w:val="24"/>
        </w:rPr>
        <w:t xml:space="preserve">sarampo, caxumba e rubéola) para pessoas de </w:t>
      </w:r>
      <w:r w:rsidRPr="00D61765">
        <w:rPr>
          <w:rFonts w:ascii="Times New Roman" w:eastAsia="Calibri" w:hAnsi="Times New Roman" w:cs="Times New Roman"/>
          <w:b/>
          <w:bCs/>
          <w:sz w:val="24"/>
          <w:szCs w:val="24"/>
        </w:rPr>
        <w:t>12 meses até 29 anos de idade</w:t>
      </w:r>
      <w:r w:rsidRPr="00D61765">
        <w:rPr>
          <w:rFonts w:ascii="Times New Roman" w:eastAsia="Calibri" w:hAnsi="Times New Roman" w:cs="Times New Roman"/>
          <w:bCs/>
          <w:sz w:val="24"/>
          <w:szCs w:val="24"/>
        </w:rPr>
        <w:t xml:space="preserve"> e </w:t>
      </w:r>
      <w:r w:rsidRPr="00D61765">
        <w:rPr>
          <w:rFonts w:ascii="Times New Roman" w:eastAsia="Calibri" w:hAnsi="Times New Roman" w:cs="Times New Roman"/>
          <w:b/>
          <w:sz w:val="24"/>
          <w:szCs w:val="24"/>
        </w:rPr>
        <w:t>01 dose da vacina varicel</w:t>
      </w:r>
      <w:r w:rsidR="00D61765">
        <w:rPr>
          <w:rFonts w:ascii="Times New Roman" w:eastAsia="Calibri" w:hAnsi="Times New Roman" w:cs="Times New Roman"/>
          <w:b/>
          <w:sz w:val="24"/>
          <w:szCs w:val="24"/>
        </w:rPr>
        <w:t>a (atenuada) para crianças até 04</w:t>
      </w:r>
      <w:r w:rsidRPr="00D61765">
        <w:rPr>
          <w:rFonts w:ascii="Times New Roman" w:eastAsia="Calibri" w:hAnsi="Times New Roman" w:cs="Times New Roman"/>
          <w:b/>
          <w:sz w:val="24"/>
          <w:szCs w:val="24"/>
        </w:rPr>
        <w:t xml:space="preserve"> anos de idade.</w:t>
      </w:r>
    </w:p>
    <w:p w:rsidR="00890362" w:rsidRDefault="00890362" w:rsidP="008903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765">
        <w:rPr>
          <w:rFonts w:ascii="Times New Roman" w:eastAsia="Calibri" w:hAnsi="Times New Roman" w:cs="Times New Roman"/>
          <w:sz w:val="24"/>
          <w:szCs w:val="24"/>
        </w:rPr>
        <w:t xml:space="preserve">A introdução da segunda dose para a população de 20 a 29 anos de idade justifica-se em função da correção da falha vacinal neste grupo e também pela situação epidemiológica da caxumba nos últimos anos, cujos surtos têm acometido, principalmente, adolescentes e adultos jovens nesta faixa etária. A adoção do esquema de </w:t>
      </w:r>
      <w:r w:rsidR="00BF2D01">
        <w:rPr>
          <w:rFonts w:ascii="Times New Roman" w:eastAsia="Calibri" w:hAnsi="Times New Roman" w:cs="Times New Roman"/>
          <w:sz w:val="24"/>
          <w:szCs w:val="24"/>
        </w:rPr>
        <w:t>02</w:t>
      </w:r>
      <w:r w:rsidRPr="00D61765">
        <w:rPr>
          <w:rFonts w:ascii="Times New Roman" w:eastAsia="Calibri" w:hAnsi="Times New Roman" w:cs="Times New Roman"/>
          <w:sz w:val="24"/>
          <w:szCs w:val="24"/>
        </w:rPr>
        <w:t xml:space="preserve"> doses para esse grupo contribuirá na redução de casos da doença.</w:t>
      </w:r>
    </w:p>
    <w:p w:rsidR="00D61765" w:rsidRDefault="00D61765" w:rsidP="00D6176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Com relação à varicela, estudos apontam que em</w:t>
      </w:r>
      <w:r w:rsidRPr="00D61765">
        <w:rPr>
          <w:rFonts w:ascii="Times New Roman" w:eastAsia="Calibri" w:hAnsi="Times New Roman" w:cs="Times New Roman"/>
          <w:sz w:val="24"/>
          <w:szCs w:val="24"/>
        </w:rPr>
        <w:t xml:space="preserve"> países que adotaram esquema de </w:t>
      </w:r>
      <w:r>
        <w:rPr>
          <w:rFonts w:ascii="Times New Roman" w:eastAsia="Calibri" w:hAnsi="Times New Roman" w:cs="Times New Roman"/>
          <w:sz w:val="24"/>
          <w:szCs w:val="24"/>
        </w:rPr>
        <w:t>01</w:t>
      </w:r>
      <w:r w:rsidRPr="00D61765">
        <w:rPr>
          <w:rFonts w:ascii="Times New Roman" w:eastAsia="Calibri" w:hAnsi="Times New Roman" w:cs="Times New Roman"/>
          <w:sz w:val="24"/>
          <w:szCs w:val="24"/>
        </w:rPr>
        <w:t xml:space="preserve"> dose contra varicela (semelhante ao do Brasil) houve queda acentuada do número total de casos da doença, de hospitalizações e de óbitos a ela relacionados. Isso ocorreu em todas as faixas etárias, inclusive nas que não foram alvo do programa de vacinação. A efetividade de </w:t>
      </w:r>
      <w:r>
        <w:rPr>
          <w:rFonts w:ascii="Times New Roman" w:eastAsia="Calibri" w:hAnsi="Times New Roman" w:cs="Times New Roman"/>
          <w:sz w:val="24"/>
          <w:szCs w:val="24"/>
        </w:rPr>
        <w:t>01</w:t>
      </w:r>
      <w:r w:rsidRPr="00D61765">
        <w:rPr>
          <w:rFonts w:ascii="Times New Roman" w:eastAsia="Calibri" w:hAnsi="Times New Roman" w:cs="Times New Roman"/>
          <w:sz w:val="24"/>
          <w:szCs w:val="24"/>
        </w:rPr>
        <w:t xml:space="preserve"> dose em vacinados, para prevenção de casos de varicela de qualquer gravidade, é de cerca de 80%, chegando a mais de 90% para varicela grave. </w:t>
      </w:r>
    </w:p>
    <w:p w:rsidR="00C146FE" w:rsidRPr="00D61765" w:rsidRDefault="00C146FE" w:rsidP="00D6176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00B">
        <w:rPr>
          <w:rFonts w:ascii="Times New Roman" w:eastAsia="Calibri" w:hAnsi="Times New Roman" w:cs="Times New Roman"/>
          <w:b/>
          <w:sz w:val="24"/>
          <w:szCs w:val="24"/>
        </w:rPr>
        <w:t>Atenção!</w:t>
      </w:r>
      <w:r>
        <w:rPr>
          <w:rFonts w:ascii="Times New Roman" w:eastAsia="Calibri" w:hAnsi="Times New Roman" w:cs="Times New Roman"/>
          <w:sz w:val="24"/>
          <w:szCs w:val="24"/>
        </w:rPr>
        <w:t xml:space="preserve"> Crianças abaixo de 09 meses, faz-se a imunoglobulina. Crianças de 09 a 15 meses, faz-se a vacina. Crianças especiais com casos de varicela na família, fazer a vacina.</w:t>
      </w:r>
    </w:p>
    <w:p w:rsidR="00D61765" w:rsidRPr="00D61765" w:rsidRDefault="00D61765" w:rsidP="00D6176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1765">
        <w:rPr>
          <w:rFonts w:ascii="Times New Roman" w:eastAsia="Calibri" w:hAnsi="Times New Roman" w:cs="Times New Roman"/>
          <w:sz w:val="24"/>
          <w:szCs w:val="24"/>
        </w:rPr>
        <w:t xml:space="preserve">As vacinas </w:t>
      </w:r>
      <w:r w:rsidRPr="00D61765">
        <w:rPr>
          <w:rFonts w:ascii="Times New Roman" w:eastAsia="Calibri" w:hAnsi="Times New Roman" w:cs="Times New Roman"/>
          <w:b/>
          <w:sz w:val="24"/>
          <w:szCs w:val="24"/>
        </w:rPr>
        <w:t>tríplice viral</w:t>
      </w:r>
      <w:proofErr w:type="gramEnd"/>
      <w:r w:rsidRPr="00D61765">
        <w:rPr>
          <w:rFonts w:ascii="Times New Roman" w:eastAsia="Calibri" w:hAnsi="Times New Roman" w:cs="Times New Roman"/>
          <w:b/>
          <w:sz w:val="24"/>
          <w:szCs w:val="24"/>
        </w:rPr>
        <w:t xml:space="preserve"> e varicela</w:t>
      </w:r>
      <w:r w:rsidRPr="00D61765">
        <w:rPr>
          <w:rFonts w:ascii="Times New Roman" w:eastAsia="Calibri" w:hAnsi="Times New Roman" w:cs="Times New Roman"/>
          <w:sz w:val="24"/>
          <w:szCs w:val="24"/>
        </w:rPr>
        <w:t xml:space="preserve"> estarão disponíveis no Calendário Nacional de Vacinação, conforme quadro abaixo:</w:t>
      </w:r>
    </w:p>
    <w:p w:rsidR="00D61765" w:rsidRPr="00D61765" w:rsidRDefault="00D61765" w:rsidP="00D6176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92"/>
        <w:gridCol w:w="1874"/>
        <w:gridCol w:w="5254"/>
      </w:tblGrid>
      <w:tr w:rsidR="00D61765" w:rsidRPr="00D61765" w:rsidTr="00BF2D01">
        <w:tc>
          <w:tcPr>
            <w:tcW w:w="1668" w:type="dxa"/>
          </w:tcPr>
          <w:p w:rsidR="00D61765" w:rsidRPr="00D61765" w:rsidRDefault="00D61765" w:rsidP="00D6176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17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Faixa etária</w:t>
            </w:r>
          </w:p>
        </w:tc>
        <w:tc>
          <w:tcPr>
            <w:tcW w:w="1984" w:type="dxa"/>
          </w:tcPr>
          <w:p w:rsidR="00D61765" w:rsidRPr="00D61765" w:rsidRDefault="00D61765" w:rsidP="00D6176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17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Nº de doses</w:t>
            </w:r>
          </w:p>
        </w:tc>
        <w:tc>
          <w:tcPr>
            <w:tcW w:w="5636" w:type="dxa"/>
          </w:tcPr>
          <w:p w:rsidR="00D61765" w:rsidRPr="00D61765" w:rsidRDefault="00D61765" w:rsidP="00D6176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17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Esquema vacinal</w:t>
            </w:r>
          </w:p>
        </w:tc>
      </w:tr>
      <w:tr w:rsidR="00D61765" w:rsidRPr="00D61765" w:rsidTr="00BF2D01">
        <w:tc>
          <w:tcPr>
            <w:tcW w:w="1668" w:type="dxa"/>
          </w:tcPr>
          <w:p w:rsidR="00D61765" w:rsidRPr="00D61765" w:rsidRDefault="00D61765" w:rsidP="00D6176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17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 meses</w:t>
            </w:r>
          </w:p>
        </w:tc>
        <w:tc>
          <w:tcPr>
            <w:tcW w:w="1984" w:type="dxa"/>
          </w:tcPr>
          <w:p w:rsidR="00D61765" w:rsidRPr="00D61765" w:rsidRDefault="00D61765" w:rsidP="00D6176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17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36" w:type="dxa"/>
          </w:tcPr>
          <w:p w:rsidR="00D61765" w:rsidRPr="00D61765" w:rsidRDefault="00D61765" w:rsidP="00D617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17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Administrar a vacina tríplice viral</w:t>
            </w:r>
          </w:p>
        </w:tc>
      </w:tr>
      <w:tr w:rsidR="00D61765" w:rsidRPr="00D61765" w:rsidTr="00BF2D01">
        <w:tc>
          <w:tcPr>
            <w:tcW w:w="1668" w:type="dxa"/>
          </w:tcPr>
          <w:p w:rsidR="00D61765" w:rsidRPr="00D61765" w:rsidRDefault="00D61765" w:rsidP="00D6176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17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 meses</w:t>
            </w:r>
          </w:p>
          <w:p w:rsidR="00D61765" w:rsidRPr="00D61765" w:rsidRDefault="00D61765" w:rsidP="00D6176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61765" w:rsidRDefault="00D61765" w:rsidP="00D6176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61765" w:rsidRPr="00D61765" w:rsidRDefault="00D61765" w:rsidP="00D6176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17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36" w:type="dxa"/>
          </w:tcPr>
          <w:p w:rsidR="00D61765" w:rsidRPr="00D61765" w:rsidRDefault="00D61765" w:rsidP="00D617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17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Administrar a vacina tetra viral (sarampo, caxumba, rubéola e varicela), em crianças já vacina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das com a D1 de tríplice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viral</w:t>
            </w:r>
            <w:proofErr w:type="gramEnd"/>
          </w:p>
        </w:tc>
      </w:tr>
      <w:tr w:rsidR="00D61765" w:rsidRPr="00D61765" w:rsidTr="00BF2D01">
        <w:tc>
          <w:tcPr>
            <w:tcW w:w="1668" w:type="dxa"/>
          </w:tcPr>
          <w:p w:rsidR="00D61765" w:rsidRPr="00D61765" w:rsidRDefault="00D61765" w:rsidP="00D6176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Pr="00D617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a 29 anos</w:t>
            </w:r>
          </w:p>
        </w:tc>
        <w:tc>
          <w:tcPr>
            <w:tcW w:w="1984" w:type="dxa"/>
          </w:tcPr>
          <w:p w:rsidR="00D61765" w:rsidRPr="00D61765" w:rsidRDefault="00D61765" w:rsidP="00D6176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17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36" w:type="dxa"/>
          </w:tcPr>
          <w:p w:rsidR="00D61765" w:rsidRPr="00D61765" w:rsidRDefault="00D61765" w:rsidP="00D617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17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Administrar a tríplice viral</w:t>
            </w:r>
          </w:p>
        </w:tc>
      </w:tr>
      <w:tr w:rsidR="00D61765" w:rsidRPr="00D61765" w:rsidTr="00BF2D01">
        <w:tc>
          <w:tcPr>
            <w:tcW w:w="1668" w:type="dxa"/>
          </w:tcPr>
          <w:p w:rsidR="00D61765" w:rsidRPr="00D61765" w:rsidRDefault="00D61765" w:rsidP="00D6176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17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 a 49 anos</w:t>
            </w:r>
          </w:p>
        </w:tc>
        <w:tc>
          <w:tcPr>
            <w:tcW w:w="1984" w:type="dxa"/>
          </w:tcPr>
          <w:p w:rsidR="00D61765" w:rsidRPr="00D61765" w:rsidRDefault="00D61765" w:rsidP="00D6176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17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36" w:type="dxa"/>
          </w:tcPr>
          <w:p w:rsidR="00D61765" w:rsidRPr="00D61765" w:rsidRDefault="00D61765" w:rsidP="00D617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17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Administrar a tríplice viral</w:t>
            </w:r>
          </w:p>
        </w:tc>
      </w:tr>
    </w:tbl>
    <w:p w:rsidR="00D61765" w:rsidRDefault="00D61765" w:rsidP="00890362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516D6" w:rsidRDefault="009516D6" w:rsidP="00890362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516D6" w:rsidRDefault="009516D6" w:rsidP="00890362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516D6" w:rsidRDefault="009516D6" w:rsidP="00890362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516D6" w:rsidRDefault="009516D6" w:rsidP="00890362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516D6" w:rsidRDefault="009516D6" w:rsidP="00890362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516D6" w:rsidRDefault="009516D6" w:rsidP="00890362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516D6" w:rsidRDefault="009516D6" w:rsidP="00890362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C7E6D" w:rsidRDefault="000C7E6D" w:rsidP="000C7E6D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7E6D">
        <w:rPr>
          <w:rFonts w:ascii="Times New Roman" w:eastAsia="Calibri" w:hAnsi="Times New Roman" w:cs="Times New Roman"/>
          <w:bCs/>
          <w:sz w:val="24"/>
          <w:szCs w:val="24"/>
        </w:rPr>
        <w:t xml:space="preserve">Indicação das </w:t>
      </w:r>
      <w:r w:rsidRPr="000C7E6D">
        <w:rPr>
          <w:rFonts w:ascii="Times New Roman" w:eastAsia="Calibri" w:hAnsi="Times New Roman" w:cs="Times New Roman"/>
          <w:b/>
          <w:bCs/>
          <w:sz w:val="24"/>
          <w:szCs w:val="24"/>
        </w:rPr>
        <w:t>Vacinas Tríplice Viral e Varicel</w:t>
      </w:r>
      <w:r w:rsidRPr="000C7E6D">
        <w:rPr>
          <w:rFonts w:ascii="Times New Roman" w:eastAsia="Calibri" w:hAnsi="Times New Roman" w:cs="Times New Roman"/>
          <w:bCs/>
          <w:sz w:val="24"/>
          <w:szCs w:val="24"/>
        </w:rPr>
        <w:t>a no calendário de vacinação conforme as situações vacinais encontradas.</w:t>
      </w:r>
    </w:p>
    <w:p w:rsidR="009516D6" w:rsidRPr="000C7E6D" w:rsidRDefault="009516D6" w:rsidP="000C7E6D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Ind w:w="-459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3238"/>
        <w:gridCol w:w="5941"/>
      </w:tblGrid>
      <w:tr w:rsidR="000C7E6D" w:rsidRPr="000C7E6D" w:rsidTr="00A76491">
        <w:tc>
          <w:tcPr>
            <w:tcW w:w="0" w:type="auto"/>
            <w:tcBorders>
              <w:top w:val="single" w:sz="4" w:space="0" w:color="auto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0C7E6D" w:rsidRPr="000C7E6D" w:rsidRDefault="000C7E6D" w:rsidP="00071F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Faixa etária</w:t>
            </w:r>
          </w:p>
        </w:tc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0C7E6D" w:rsidRPr="000C7E6D" w:rsidRDefault="000C7E6D" w:rsidP="00071F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Esquema vacinal</w:t>
            </w:r>
          </w:p>
        </w:tc>
      </w:tr>
      <w:tr w:rsidR="000C7E6D" w:rsidRPr="000C7E6D" w:rsidTr="00A76491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Criança de 12 a 14 meses </w:t>
            </w:r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não vacinada</w:t>
            </w: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com tríplice viral.</w:t>
            </w:r>
          </w:p>
        </w:tc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Administrar D1 da tríplice viral. Agendar </w:t>
            </w:r>
            <w:proofErr w:type="gramStart"/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tetra</w:t>
            </w:r>
            <w:proofErr w:type="gramEnd"/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viral ou tríplice viral mais varicela, conforme disponibilidade, para os 15 meses de idade.</w:t>
            </w:r>
          </w:p>
        </w:tc>
      </w:tr>
      <w:tr w:rsidR="000C7E6D" w:rsidRPr="000C7E6D" w:rsidTr="00A76491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Criança de 12 a 14 meses de idade </w:t>
            </w:r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vacinada</w:t>
            </w: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com D1 de tríplice viral.</w:t>
            </w:r>
          </w:p>
        </w:tc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Agendar </w:t>
            </w:r>
            <w:proofErr w:type="gramStart"/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tetra</w:t>
            </w:r>
            <w:proofErr w:type="gramEnd"/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viral ou tríplice viral mais varicela, conforme disponibilidade, para os 15 meses de idade, respeitando o intervalo mínimo de 30 dias entre as doses.</w:t>
            </w:r>
          </w:p>
        </w:tc>
      </w:tr>
      <w:tr w:rsidR="000C7E6D" w:rsidRPr="000C7E6D" w:rsidTr="00A76491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Criança de 15 a 23 meses de idade </w:t>
            </w:r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não vacinad</w:t>
            </w: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com D1 de tríplice viral</w:t>
            </w:r>
          </w:p>
        </w:tc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Administrar D1 da tríplice viral. Agendar tetra viral ou tríplice viral mais varicela, conforme disponibilidade, respeitando o intervalo mínimo de 30 dias entre as doses.</w:t>
            </w:r>
          </w:p>
        </w:tc>
      </w:tr>
      <w:tr w:rsidR="000C7E6D" w:rsidRPr="000C7E6D" w:rsidTr="00A76491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Criança de 15 a 23 meses de idade </w:t>
            </w:r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vacinada</w:t>
            </w: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com D1 de tríplice viral</w:t>
            </w:r>
          </w:p>
        </w:tc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Administrar tetra viral ou tríplice viral mais varicela, conforme disponibilidade considerando o intervalo mínimo de 30 dias entre as doses.</w:t>
            </w:r>
          </w:p>
        </w:tc>
      </w:tr>
      <w:tr w:rsidR="000C7E6D" w:rsidRPr="000C7E6D" w:rsidTr="00A76491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Criança de 15 a 23 meses </w:t>
            </w:r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 recebeu 01 dose da vacina varicela no serviço privado ou no CRIE e tem D1 de tríplice viral</w:t>
            </w:r>
          </w:p>
        </w:tc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Administrar tetra viral ou tríplice viral mais varicela, conforme disponibilidade, respeitando o intervalo de 30 dias entre as doses.</w:t>
            </w:r>
          </w:p>
        </w:tc>
      </w:tr>
      <w:tr w:rsidR="000C7E6D" w:rsidRPr="000C7E6D" w:rsidTr="00A76491">
        <w:trPr>
          <w:trHeight w:val="996"/>
        </w:trPr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Criança de 15 a 23 meses </w:t>
            </w:r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 recebeu 01 dose da vacina varicela no serviço privado ou no CRIE e não tem nenhuma dose de tríplice viral</w:t>
            </w: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Administrar D1 da tríplice viral e agendar tetra viral ou tríplice viral mais varicela, conforme disponibilidade, respeitando o intervalo de 30 dias entre as doses.</w:t>
            </w:r>
          </w:p>
        </w:tc>
      </w:tr>
      <w:tr w:rsidR="000C7E6D" w:rsidRPr="000C7E6D" w:rsidTr="00A76491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Criança de 15 a 23 meses </w:t>
            </w:r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 recebeu 02 doses da vacina tríplice viral.</w:t>
            </w:r>
          </w:p>
        </w:tc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Administrar tetra viral ou varicela, conforme disponibilidade, respeitando o intervalo de 30 dias entre as doses.</w:t>
            </w:r>
          </w:p>
        </w:tc>
      </w:tr>
      <w:tr w:rsidR="000C7E6D" w:rsidRPr="000C7E6D" w:rsidTr="00A76491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 w:type="page"/>
              <w:t xml:space="preserve">Criança de 15 a 23 meses </w:t>
            </w:r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 recebeu 01 dose da vacina tetra viral na rede privada.</w:t>
            </w:r>
          </w:p>
        </w:tc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Administrar tetra viral ou tríplice viral mais varicela, conforme disponibilidade, respeitando o intervalo de 30 dias entre as doses.</w:t>
            </w:r>
          </w:p>
        </w:tc>
      </w:tr>
      <w:tr w:rsidR="000C7E6D" w:rsidRPr="000C7E6D" w:rsidTr="00A76491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Criança de 15 a 23 meses </w:t>
            </w:r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que recebeu 01 dose da vacina tríplice viral e 01 dose </w:t>
            </w:r>
            <w:proofErr w:type="gramStart"/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 tetra</w:t>
            </w:r>
            <w:proofErr w:type="gramEnd"/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viral na rede privada</w:t>
            </w:r>
          </w:p>
        </w:tc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Administrar </w:t>
            </w:r>
            <w:proofErr w:type="gramStart"/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tetra</w:t>
            </w:r>
            <w:proofErr w:type="gramEnd"/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viral ou varicela, conforme disponibilidade, respeitando o intervalo de 30 dias entre as doses.</w:t>
            </w:r>
          </w:p>
        </w:tc>
      </w:tr>
      <w:tr w:rsidR="000C7E6D" w:rsidRPr="000C7E6D" w:rsidTr="00A76491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Criança de 15 a 23 meses </w:t>
            </w:r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que </w:t>
            </w:r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recebeu 02 doses da vacina tetra viral na rede privada</w:t>
            </w:r>
          </w:p>
        </w:tc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Considerar a criança vacinada. Não administrar nenhuma </w:t>
            </w: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vacina contendo </w:t>
            </w:r>
            <w:proofErr w:type="gramStart"/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os componentes sarampo</w:t>
            </w:r>
            <w:proofErr w:type="gramEnd"/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caxumba, rubéola e ou varicela.</w:t>
            </w:r>
          </w:p>
        </w:tc>
      </w:tr>
      <w:tr w:rsidR="000C7E6D" w:rsidRPr="000C7E6D" w:rsidTr="00A76491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Criança de 02 a 04 anos </w:t>
            </w:r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não vacinada com tríplice viral</w:t>
            </w:r>
          </w:p>
        </w:tc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Administrar D1 da tríplice viral e agendar tetra viral ou tríplice viral mais varicela, conforme disponibilidade, respeitando o intervalo de 30 dias entre as doses. </w:t>
            </w:r>
          </w:p>
        </w:tc>
      </w:tr>
      <w:tr w:rsidR="000C7E6D" w:rsidRPr="000C7E6D" w:rsidTr="00A76491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Criança de 02 a 04 anos </w:t>
            </w:r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vacinada com D1 de tríplice viral</w:t>
            </w:r>
          </w:p>
        </w:tc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Administrar tetra viral ou tríplice viral mais varicela, conforme disponibilidade, respeitando o intervalo de 30 dias entre as doses.</w:t>
            </w:r>
          </w:p>
        </w:tc>
      </w:tr>
      <w:tr w:rsidR="000C7E6D" w:rsidRPr="000C7E6D" w:rsidTr="00A76491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Criança de 02 a 04 anos vacinada com D1 e D2 de tríplice viral</w:t>
            </w:r>
          </w:p>
        </w:tc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Administrar 01 dose de vacina varicela ou tetra viral, de acordo com a disponibilidade da vacina nos serviços de vacinação, nas crianças que perderam a oportunidade de receberem vacina com componente varicela anteriormente. </w:t>
            </w:r>
          </w:p>
        </w:tc>
      </w:tr>
      <w:tr w:rsidR="000C7E6D" w:rsidRPr="000C7E6D" w:rsidTr="00A76491">
        <w:trPr>
          <w:trHeight w:val="761"/>
        </w:trPr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Criança de 02 a 04 anos de idade </w:t>
            </w:r>
            <w:r w:rsidRPr="000C7E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 já tiver recebido 01 dose de vacina com componente varicela</w:t>
            </w:r>
          </w:p>
        </w:tc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Não necessita receber outra dose de vacina com componente varicela.</w:t>
            </w:r>
          </w:p>
        </w:tc>
      </w:tr>
      <w:tr w:rsidR="000C7E6D" w:rsidRPr="000C7E6D" w:rsidTr="00A76491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Pessoas de 05 a 29 anos de idade</w:t>
            </w:r>
          </w:p>
        </w:tc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partir dos 05 anos até 29 anos, o esquema vacinal consiste em 02 doses, devendo ser iniciado (D1) e completado (D2) com a vacina tríplice viral, respeitando o intervalo mínimo de 30 dias entre as doses. Considerar vacinadas as pessoas nesta faixa etária que comprovarem o recebimento de 02 doses das vacinas tríplice viral e ou tetra viral.</w:t>
            </w:r>
          </w:p>
        </w:tc>
      </w:tr>
      <w:tr w:rsidR="000C7E6D" w:rsidRPr="000C7E6D" w:rsidTr="00A76491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Pessoas de 30 a 49 anos de idade</w:t>
            </w:r>
          </w:p>
        </w:tc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C7E6D" w:rsidRPr="000C7E6D" w:rsidRDefault="000C7E6D" w:rsidP="000C7E6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Administrar 01 dose de vacina tríplice viral conforme situação vacinal encontrada.  Considerar vacinadas as pessoas nesta faixa etária que comprovarem o recebimento de 01 dose de tríplice viral.</w:t>
            </w:r>
          </w:p>
        </w:tc>
      </w:tr>
    </w:tbl>
    <w:p w:rsidR="000C7E6D" w:rsidRPr="000C7E6D" w:rsidRDefault="000C7E6D" w:rsidP="000C7E6D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61765" w:rsidRDefault="00D61765" w:rsidP="00890362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61765" w:rsidRPr="00D61765" w:rsidRDefault="00F16B76" w:rsidP="00890362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16B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4 - </w:t>
      </w:r>
      <w:r w:rsidR="00D61765" w:rsidRPr="00F16B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Vacina adsorvida difteria, tétano e </w:t>
      </w:r>
      <w:proofErr w:type="spellStart"/>
      <w:r w:rsidR="00D61765" w:rsidRPr="00F16B76">
        <w:rPr>
          <w:rFonts w:ascii="Times New Roman" w:eastAsia="Calibri" w:hAnsi="Times New Roman" w:cs="Times New Roman"/>
          <w:b/>
          <w:sz w:val="24"/>
          <w:szCs w:val="24"/>
          <w:u w:val="single"/>
        </w:rPr>
        <w:t>pertussis</w:t>
      </w:r>
      <w:proofErr w:type="spellEnd"/>
      <w:r w:rsidR="00D61765" w:rsidRPr="00F16B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(acelular) tipo adulto – </w:t>
      </w:r>
      <w:proofErr w:type="spellStart"/>
      <w:proofErr w:type="gramStart"/>
      <w:r w:rsidR="00D61765" w:rsidRPr="00F16B76">
        <w:rPr>
          <w:rFonts w:ascii="Times New Roman" w:eastAsia="Calibri" w:hAnsi="Times New Roman" w:cs="Times New Roman"/>
          <w:b/>
          <w:sz w:val="24"/>
          <w:szCs w:val="24"/>
          <w:u w:val="single"/>
        </w:rPr>
        <w:t>dTpa</w:t>
      </w:r>
      <w:proofErr w:type="spellEnd"/>
      <w:proofErr w:type="gramEnd"/>
      <w:r w:rsidR="00D61765" w:rsidRPr="00F16B76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D61765" w:rsidRDefault="00D61765" w:rsidP="00D61765">
      <w:pPr>
        <w:pStyle w:val="PargrafodaLista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765">
        <w:rPr>
          <w:rFonts w:ascii="Times New Roman" w:eastAsia="Calibri" w:hAnsi="Times New Roman" w:cs="Times New Roman"/>
          <w:sz w:val="24"/>
          <w:szCs w:val="24"/>
        </w:rPr>
        <w:t xml:space="preserve">O Ministério da Saúde passa a disponibilizar a Vacina adsorvida difteria, tétano e </w:t>
      </w:r>
      <w:proofErr w:type="spellStart"/>
      <w:r w:rsidRPr="00D61765">
        <w:rPr>
          <w:rFonts w:ascii="Times New Roman" w:eastAsia="Calibri" w:hAnsi="Times New Roman" w:cs="Times New Roman"/>
          <w:sz w:val="24"/>
          <w:szCs w:val="24"/>
        </w:rPr>
        <w:t>pertussis</w:t>
      </w:r>
      <w:proofErr w:type="spellEnd"/>
      <w:r w:rsidRPr="00D61765">
        <w:rPr>
          <w:rFonts w:ascii="Times New Roman" w:eastAsia="Calibri" w:hAnsi="Times New Roman" w:cs="Times New Roman"/>
          <w:sz w:val="24"/>
          <w:szCs w:val="24"/>
        </w:rPr>
        <w:t xml:space="preserve"> (acelular) tipo adulto – </w:t>
      </w:r>
      <w:proofErr w:type="spellStart"/>
      <w:proofErr w:type="gramStart"/>
      <w:r w:rsidRPr="00D61765">
        <w:rPr>
          <w:rFonts w:ascii="Times New Roman" w:eastAsia="Calibri" w:hAnsi="Times New Roman" w:cs="Times New Roman"/>
          <w:sz w:val="24"/>
          <w:szCs w:val="24"/>
        </w:rPr>
        <w:t>dTpa</w:t>
      </w:r>
      <w:proofErr w:type="spellEnd"/>
      <w:proofErr w:type="gramEnd"/>
      <w:r w:rsidRPr="00D61765">
        <w:rPr>
          <w:rFonts w:ascii="Times New Roman" w:eastAsia="Calibri" w:hAnsi="Times New Roman" w:cs="Times New Roman"/>
          <w:sz w:val="24"/>
          <w:szCs w:val="24"/>
        </w:rPr>
        <w:t xml:space="preserve"> para as </w:t>
      </w:r>
      <w:r w:rsidRPr="00D61765">
        <w:rPr>
          <w:rFonts w:ascii="Times New Roman" w:eastAsia="Calibri" w:hAnsi="Times New Roman" w:cs="Times New Roman"/>
          <w:b/>
          <w:sz w:val="24"/>
          <w:szCs w:val="24"/>
        </w:rPr>
        <w:t>gestantes a partir da 20ª semana de gestação</w:t>
      </w:r>
      <w:r w:rsidRPr="00D6176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61765" w:rsidRPr="00D61765" w:rsidRDefault="00D61765" w:rsidP="00D61765">
      <w:pPr>
        <w:pStyle w:val="PargrafodaLista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765">
        <w:rPr>
          <w:rFonts w:ascii="Times New Roman" w:eastAsia="Calibri" w:hAnsi="Times New Roman" w:cs="Times New Roman"/>
          <w:sz w:val="24"/>
          <w:szCs w:val="24"/>
        </w:rPr>
        <w:t xml:space="preserve">As </w:t>
      </w:r>
      <w:r w:rsidRPr="00D61765">
        <w:rPr>
          <w:rFonts w:ascii="Times New Roman" w:eastAsia="Calibri" w:hAnsi="Times New Roman" w:cs="Times New Roman"/>
          <w:b/>
          <w:sz w:val="24"/>
          <w:szCs w:val="24"/>
        </w:rPr>
        <w:t>mulheres que</w:t>
      </w:r>
      <w:r w:rsidRPr="00D617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perderam</w:t>
      </w:r>
      <w:r w:rsidRPr="00D61765">
        <w:rPr>
          <w:rFonts w:ascii="Times New Roman" w:eastAsia="Calibri" w:hAnsi="Times New Roman" w:cs="Times New Roman"/>
          <w:bCs/>
          <w:sz w:val="24"/>
          <w:szCs w:val="24"/>
        </w:rPr>
        <w:t xml:space="preserve"> a oportunidade de serem vacinadas duran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te a gestação, devem receber </w:t>
      </w:r>
      <w:r w:rsidRPr="00D617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01 dose de </w:t>
      </w:r>
      <w:proofErr w:type="spellStart"/>
      <w:proofErr w:type="gramStart"/>
      <w:r w:rsidRPr="00D61765">
        <w:rPr>
          <w:rFonts w:ascii="Times New Roman" w:eastAsia="Calibri" w:hAnsi="Times New Roman" w:cs="Times New Roman"/>
          <w:b/>
          <w:bCs/>
          <w:sz w:val="24"/>
          <w:szCs w:val="24"/>
        </w:rPr>
        <w:t>dTpa</w:t>
      </w:r>
      <w:proofErr w:type="spellEnd"/>
      <w:proofErr w:type="gramEnd"/>
      <w:r w:rsidRPr="00D617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no puerpério</w:t>
      </w:r>
      <w:r w:rsidRPr="00D61765">
        <w:rPr>
          <w:rFonts w:ascii="Times New Roman" w:eastAsia="Calibri" w:hAnsi="Times New Roman" w:cs="Times New Roman"/>
          <w:bCs/>
          <w:sz w:val="24"/>
          <w:szCs w:val="24"/>
        </w:rPr>
        <w:t>, o mais precoce possível.</w:t>
      </w:r>
      <w:r w:rsidRPr="00D617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1765" w:rsidRDefault="00701158" w:rsidP="00126B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D81">
        <w:rPr>
          <w:rFonts w:ascii="Times New Roman" w:eastAsia="Calibri" w:hAnsi="Times New Roman" w:cs="Times New Roman"/>
          <w:sz w:val="24"/>
          <w:szCs w:val="24"/>
        </w:rPr>
        <w:t xml:space="preserve">Esta medida </w:t>
      </w:r>
      <w:r w:rsidR="00184D81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r w:rsidRPr="00184D81">
        <w:rPr>
          <w:rFonts w:ascii="Times New Roman" w:eastAsia="Calibri" w:hAnsi="Times New Roman" w:cs="Times New Roman"/>
          <w:sz w:val="24"/>
          <w:szCs w:val="24"/>
        </w:rPr>
        <w:t>ampliação do período de vacin</w:t>
      </w:r>
      <w:r w:rsidR="00184D81">
        <w:rPr>
          <w:rFonts w:ascii="Times New Roman" w:eastAsia="Calibri" w:hAnsi="Times New Roman" w:cs="Times New Roman"/>
          <w:sz w:val="24"/>
          <w:szCs w:val="24"/>
        </w:rPr>
        <w:t>ação da gestante para receber 01</w:t>
      </w:r>
      <w:r w:rsidRPr="00184D81">
        <w:rPr>
          <w:rFonts w:ascii="Times New Roman" w:eastAsia="Calibri" w:hAnsi="Times New Roman" w:cs="Times New Roman"/>
          <w:sz w:val="24"/>
          <w:szCs w:val="24"/>
        </w:rPr>
        <w:t xml:space="preserve"> dose da vacina </w:t>
      </w:r>
      <w:proofErr w:type="spellStart"/>
      <w:proofErr w:type="gramStart"/>
      <w:r w:rsidRPr="00184D81">
        <w:rPr>
          <w:rFonts w:ascii="Times New Roman" w:eastAsia="Calibri" w:hAnsi="Times New Roman" w:cs="Times New Roman"/>
          <w:sz w:val="24"/>
          <w:szCs w:val="24"/>
        </w:rPr>
        <w:t>dTpa</w:t>
      </w:r>
      <w:proofErr w:type="spellEnd"/>
      <w:proofErr w:type="gramEnd"/>
      <w:r w:rsidRPr="00184D81">
        <w:rPr>
          <w:rFonts w:ascii="Times New Roman" w:eastAsia="Calibri" w:hAnsi="Times New Roman" w:cs="Times New Roman"/>
          <w:sz w:val="24"/>
          <w:szCs w:val="24"/>
        </w:rPr>
        <w:t>,</w:t>
      </w:r>
      <w:r w:rsidR="00184D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4D81">
        <w:rPr>
          <w:rFonts w:ascii="Times New Roman" w:eastAsia="Calibri" w:hAnsi="Times New Roman" w:cs="Times New Roman"/>
          <w:sz w:val="24"/>
          <w:szCs w:val="24"/>
        </w:rPr>
        <w:t xml:space="preserve">visa garantir que os bebês já nasçam com proteção contra a coqueluche, por conta dos anticorpos que são transferidos da mãe para o feto, evitando que eles contraiam a doença </w:t>
      </w:r>
      <w:r w:rsidR="00184D81">
        <w:rPr>
          <w:rFonts w:ascii="Times New Roman" w:eastAsia="Calibri" w:hAnsi="Times New Roman" w:cs="Times New Roman"/>
          <w:sz w:val="24"/>
          <w:szCs w:val="24"/>
        </w:rPr>
        <w:t>(</w:t>
      </w:r>
      <w:r w:rsidR="00184D81" w:rsidRPr="00184D81">
        <w:rPr>
          <w:rFonts w:ascii="Times New Roman" w:eastAsia="Calibri" w:hAnsi="Times New Roman" w:cs="Times New Roman"/>
          <w:sz w:val="24"/>
          <w:szCs w:val="24"/>
        </w:rPr>
        <w:t>proteção para a criança, com efetividade estimada em 91</w:t>
      </w:r>
      <w:r w:rsidR="00184D81">
        <w:rPr>
          <w:rFonts w:ascii="Times New Roman" w:eastAsia="Calibri" w:hAnsi="Times New Roman" w:cs="Times New Roman"/>
          <w:sz w:val="24"/>
          <w:szCs w:val="24"/>
        </w:rPr>
        <w:t xml:space="preserve">,9%) </w:t>
      </w:r>
      <w:r w:rsidRPr="00184D81">
        <w:rPr>
          <w:rFonts w:ascii="Times New Roman" w:eastAsia="Calibri" w:hAnsi="Times New Roman" w:cs="Times New Roman"/>
          <w:sz w:val="24"/>
          <w:szCs w:val="24"/>
        </w:rPr>
        <w:t xml:space="preserve">até </w:t>
      </w:r>
      <w:r w:rsidRPr="00184D8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que </w:t>
      </w:r>
      <w:r w:rsidR="00184D81">
        <w:rPr>
          <w:rFonts w:ascii="Times New Roman" w:eastAsia="Calibri" w:hAnsi="Times New Roman" w:cs="Times New Roman"/>
          <w:sz w:val="24"/>
          <w:szCs w:val="24"/>
        </w:rPr>
        <w:t xml:space="preserve">os mesmos </w:t>
      </w:r>
      <w:r w:rsidRPr="00184D81">
        <w:rPr>
          <w:rFonts w:ascii="Times New Roman" w:eastAsia="Calibri" w:hAnsi="Times New Roman" w:cs="Times New Roman"/>
          <w:sz w:val="24"/>
          <w:szCs w:val="24"/>
        </w:rPr>
        <w:t xml:space="preserve">completem o esquema de vacinação com a </w:t>
      </w:r>
      <w:proofErr w:type="spellStart"/>
      <w:r w:rsidRPr="00184D81">
        <w:rPr>
          <w:rFonts w:ascii="Times New Roman" w:eastAsia="Calibri" w:hAnsi="Times New Roman" w:cs="Times New Roman"/>
          <w:sz w:val="24"/>
          <w:szCs w:val="24"/>
        </w:rPr>
        <w:t>pentavalente</w:t>
      </w:r>
      <w:proofErr w:type="spellEnd"/>
      <w:r w:rsidRPr="00184D81">
        <w:rPr>
          <w:rFonts w:ascii="Times New Roman" w:eastAsia="Calibri" w:hAnsi="Times New Roman" w:cs="Times New Roman"/>
          <w:sz w:val="24"/>
          <w:szCs w:val="24"/>
        </w:rPr>
        <w:t xml:space="preserve">, o que só ocorre aos </w:t>
      </w:r>
      <w:r w:rsidR="00184D81">
        <w:rPr>
          <w:rFonts w:ascii="Times New Roman" w:eastAsia="Calibri" w:hAnsi="Times New Roman" w:cs="Times New Roman"/>
          <w:sz w:val="24"/>
          <w:szCs w:val="24"/>
        </w:rPr>
        <w:t>06</w:t>
      </w:r>
      <w:r w:rsidRPr="00184D81">
        <w:rPr>
          <w:rFonts w:ascii="Times New Roman" w:eastAsia="Calibri" w:hAnsi="Times New Roman" w:cs="Times New Roman"/>
          <w:sz w:val="24"/>
          <w:szCs w:val="24"/>
        </w:rPr>
        <w:t xml:space="preserve"> meses de idade.</w:t>
      </w:r>
      <w:r w:rsidR="00184D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4D81" w:rsidRPr="00184D81" w:rsidRDefault="00184D81" w:rsidP="00126B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D81">
        <w:rPr>
          <w:rFonts w:ascii="Times New Roman" w:eastAsia="Calibri" w:hAnsi="Times New Roman" w:cs="Times New Roman"/>
          <w:sz w:val="24"/>
          <w:szCs w:val="24"/>
        </w:rPr>
        <w:t xml:space="preserve">Apesar </w:t>
      </w:r>
      <w:proofErr w:type="gramStart"/>
      <w:r w:rsidRPr="00184D81">
        <w:rPr>
          <w:rFonts w:ascii="Times New Roman" w:eastAsia="Calibri" w:hAnsi="Times New Roman" w:cs="Times New Roman"/>
          <w:sz w:val="24"/>
          <w:szCs w:val="24"/>
        </w:rPr>
        <w:t xml:space="preserve">da vacina </w:t>
      </w:r>
      <w:proofErr w:type="spellStart"/>
      <w:r w:rsidRPr="00184D81">
        <w:rPr>
          <w:rFonts w:ascii="Times New Roman" w:eastAsia="Calibri" w:hAnsi="Times New Roman" w:cs="Times New Roman"/>
          <w:sz w:val="24"/>
          <w:szCs w:val="24"/>
        </w:rPr>
        <w:t>dTpa</w:t>
      </w:r>
      <w:proofErr w:type="spellEnd"/>
      <w:r w:rsidRPr="00184D81">
        <w:rPr>
          <w:rFonts w:ascii="Times New Roman" w:eastAsia="Calibri" w:hAnsi="Times New Roman" w:cs="Times New Roman"/>
          <w:sz w:val="24"/>
          <w:szCs w:val="24"/>
        </w:rPr>
        <w:t xml:space="preserve"> poder</w:t>
      </w:r>
      <w:proofErr w:type="gramEnd"/>
      <w:r w:rsidRPr="00184D81">
        <w:rPr>
          <w:rFonts w:ascii="Times New Roman" w:eastAsia="Calibri" w:hAnsi="Times New Roman" w:cs="Times New Roman"/>
          <w:sz w:val="24"/>
          <w:szCs w:val="24"/>
        </w:rPr>
        <w:t xml:space="preserve"> ser aplicada no puerpério, é importante ressaltar que esta estratégia só deve ser realizada como última opção, pois ao se vacinar uma gestante após o parto, não haverá transferência de anticorpos para o feto, consequentemente, há diminuição da possibilidade de proteção das crianças contra a coqueluche nos primeiros meses de vida. A vacinação no período do puerpério impede apenas que a mãe adoeça e possa ser uma fonte de infeção para o seu filho, não impedindo, portanto, que a criança, ao ter o contato com outra fonte de infecção, tenha o risco de adoecer.</w:t>
      </w:r>
    </w:p>
    <w:p w:rsidR="00184D81" w:rsidRDefault="00184D81" w:rsidP="00126B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D81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184D81">
        <w:rPr>
          <w:rFonts w:ascii="Times New Roman" w:eastAsia="Calibri" w:hAnsi="Times New Roman" w:cs="Times New Roman"/>
          <w:b/>
          <w:sz w:val="24"/>
          <w:szCs w:val="24"/>
        </w:rPr>
        <w:t xml:space="preserve">Vacina adsorvida difteria, tétano e </w:t>
      </w:r>
      <w:proofErr w:type="spellStart"/>
      <w:r w:rsidRPr="00184D81">
        <w:rPr>
          <w:rFonts w:ascii="Times New Roman" w:eastAsia="Calibri" w:hAnsi="Times New Roman" w:cs="Times New Roman"/>
          <w:b/>
          <w:sz w:val="24"/>
          <w:szCs w:val="24"/>
        </w:rPr>
        <w:t>pertussis</w:t>
      </w:r>
      <w:proofErr w:type="spellEnd"/>
      <w:r w:rsidRPr="00184D81">
        <w:rPr>
          <w:rFonts w:ascii="Times New Roman" w:eastAsia="Calibri" w:hAnsi="Times New Roman" w:cs="Times New Roman"/>
          <w:b/>
          <w:sz w:val="24"/>
          <w:szCs w:val="24"/>
        </w:rPr>
        <w:t xml:space="preserve"> (acelular) tipo adulto – </w:t>
      </w:r>
      <w:proofErr w:type="spellStart"/>
      <w:proofErr w:type="gramStart"/>
      <w:r w:rsidRPr="00184D81">
        <w:rPr>
          <w:rFonts w:ascii="Times New Roman" w:eastAsia="Calibri" w:hAnsi="Times New Roman" w:cs="Times New Roman"/>
          <w:b/>
          <w:sz w:val="24"/>
          <w:szCs w:val="24"/>
        </w:rPr>
        <w:t>dTpa</w:t>
      </w:r>
      <w:proofErr w:type="spellEnd"/>
      <w:proofErr w:type="gramEnd"/>
      <w:r w:rsidRPr="00184D8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84D81">
        <w:rPr>
          <w:rFonts w:ascii="Times New Roman" w:eastAsia="Calibri" w:hAnsi="Times New Roman" w:cs="Times New Roman"/>
          <w:sz w:val="24"/>
          <w:szCs w:val="24"/>
        </w:rPr>
        <w:t>estará disponível no Calendário Nacional de Vacinação, conforme quadro abaixo:</w:t>
      </w:r>
    </w:p>
    <w:p w:rsidR="009516D6" w:rsidRDefault="009516D6" w:rsidP="00126BC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comgrade"/>
        <w:tblW w:w="10065" w:type="dxa"/>
        <w:tblInd w:w="-601" w:type="dxa"/>
        <w:tblLook w:val="04A0" w:firstRow="1" w:lastRow="0" w:firstColumn="1" w:lastColumn="0" w:noHBand="0" w:noVBand="1"/>
      </w:tblPr>
      <w:tblGrid>
        <w:gridCol w:w="3290"/>
        <w:gridCol w:w="6775"/>
      </w:tblGrid>
      <w:tr w:rsidR="00184D81" w:rsidRPr="00184D81" w:rsidTr="00184D81">
        <w:tc>
          <w:tcPr>
            <w:tcW w:w="3290" w:type="dxa"/>
          </w:tcPr>
          <w:p w:rsidR="00184D81" w:rsidRPr="00184D81" w:rsidRDefault="00184D81" w:rsidP="00184D81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D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Grupo</w:t>
            </w:r>
          </w:p>
        </w:tc>
        <w:tc>
          <w:tcPr>
            <w:tcW w:w="6775" w:type="dxa"/>
          </w:tcPr>
          <w:p w:rsidR="00184D81" w:rsidRPr="00184D81" w:rsidRDefault="00184D81" w:rsidP="00184D81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D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Esquema vacinal</w:t>
            </w:r>
          </w:p>
        </w:tc>
      </w:tr>
      <w:tr w:rsidR="00184D81" w:rsidRPr="00184D81" w:rsidTr="00184D81">
        <w:trPr>
          <w:trHeight w:val="1442"/>
        </w:trPr>
        <w:tc>
          <w:tcPr>
            <w:tcW w:w="3290" w:type="dxa"/>
          </w:tcPr>
          <w:p w:rsidR="00184D81" w:rsidRDefault="00184D81" w:rsidP="00184D81">
            <w:pPr>
              <w:spacing w:after="160" w:line="259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D81" w:rsidRPr="00184D81" w:rsidRDefault="00184D81" w:rsidP="00184D81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D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Gestantes</w:t>
            </w:r>
          </w:p>
        </w:tc>
        <w:tc>
          <w:tcPr>
            <w:tcW w:w="6775" w:type="dxa"/>
          </w:tcPr>
          <w:p w:rsidR="00184D81" w:rsidRPr="00184D81" w:rsidRDefault="00184D81" w:rsidP="00BF2D01">
            <w:pPr>
              <w:spacing w:after="160" w:line="259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D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Administrar </w:t>
            </w:r>
            <w:r w:rsidR="00BF2D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  <w:r w:rsidRPr="00184D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dose a partir da vigésima semana (20</w:t>
            </w:r>
            <w:r w:rsidRPr="00184D8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a</w:t>
            </w:r>
            <w:r w:rsidRPr="00184D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de gestação</w:t>
            </w:r>
            <w:r w:rsidRPr="00184D81">
              <w:rPr>
                <w:rFonts w:ascii="Times New Roman" w:eastAsia="Calibri" w:hAnsi="Times New Roman" w:cs="Times New Roman"/>
                <w:sz w:val="24"/>
                <w:szCs w:val="24"/>
              </w:rPr>
              <w:t>. Para aquelas que</w:t>
            </w:r>
            <w:r w:rsidRPr="00184D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perderam a oportunidade de serem vacinadas durante a gestação, administrar </w:t>
            </w:r>
            <w:r w:rsidR="00BF2D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  <w:r w:rsidRPr="00184D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dose de </w:t>
            </w:r>
            <w:proofErr w:type="spellStart"/>
            <w:proofErr w:type="gramStart"/>
            <w:r w:rsidRPr="00184D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dTpa</w:t>
            </w:r>
            <w:proofErr w:type="spellEnd"/>
            <w:proofErr w:type="gramEnd"/>
            <w:r w:rsidRPr="00184D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no puerpério, o mais precocemente possível.</w:t>
            </w:r>
          </w:p>
        </w:tc>
      </w:tr>
    </w:tbl>
    <w:p w:rsidR="00184D81" w:rsidRPr="00184D81" w:rsidRDefault="00184D81" w:rsidP="00184D81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BC1" w:rsidRDefault="00126BC1" w:rsidP="00126BC1">
      <w:pPr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</w:pPr>
    </w:p>
    <w:p w:rsidR="00184D81" w:rsidRPr="00126BC1" w:rsidRDefault="00F16B76" w:rsidP="00126BC1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16B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5 - </w:t>
      </w:r>
      <w:r w:rsidR="00126BC1" w:rsidRPr="00F16B76">
        <w:rPr>
          <w:rFonts w:ascii="Times New Roman" w:eastAsia="Calibri" w:hAnsi="Times New Roman" w:cs="Times New Roman"/>
          <w:b/>
          <w:sz w:val="24"/>
          <w:szCs w:val="24"/>
          <w:u w:val="single"/>
        </w:rPr>
        <w:t>Vacina Hepatite A:</w:t>
      </w:r>
    </w:p>
    <w:p w:rsidR="00126BC1" w:rsidRPr="00126BC1" w:rsidRDefault="00126BC1" w:rsidP="00126BC1">
      <w:pPr>
        <w:pStyle w:val="PargrafodaLista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BC1">
        <w:rPr>
          <w:rFonts w:ascii="Times New Roman" w:eastAsia="Calibri" w:hAnsi="Times New Roman" w:cs="Times New Roman"/>
          <w:sz w:val="24"/>
          <w:szCs w:val="24"/>
        </w:rPr>
        <w:t xml:space="preserve">O Ministério da Saúde passa a disponibilizar a vacina hepatite A para </w:t>
      </w:r>
      <w:r w:rsidRPr="00126BC1">
        <w:rPr>
          <w:rFonts w:ascii="Times New Roman" w:eastAsia="Calibri" w:hAnsi="Times New Roman" w:cs="Times New Roman"/>
          <w:b/>
          <w:sz w:val="24"/>
          <w:szCs w:val="24"/>
        </w:rPr>
        <w:t>crianças até 04 anos de idade</w:t>
      </w:r>
      <w:r w:rsidRPr="00126B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6BC1" w:rsidRPr="00126BC1" w:rsidRDefault="00126BC1" w:rsidP="00126B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BC1">
        <w:rPr>
          <w:rFonts w:ascii="Times New Roman" w:eastAsia="Calibri" w:hAnsi="Times New Roman" w:cs="Times New Roman"/>
          <w:sz w:val="24"/>
          <w:szCs w:val="24"/>
        </w:rPr>
        <w:t xml:space="preserve">Em países que adotaram o esquema de vacinação com </w:t>
      </w:r>
      <w:r w:rsidR="00BF2D01">
        <w:rPr>
          <w:rFonts w:ascii="Times New Roman" w:eastAsia="Calibri" w:hAnsi="Times New Roman" w:cs="Times New Roman"/>
          <w:sz w:val="24"/>
          <w:szCs w:val="24"/>
        </w:rPr>
        <w:t>01</w:t>
      </w:r>
      <w:r w:rsidRPr="00126BC1">
        <w:rPr>
          <w:rFonts w:ascii="Times New Roman" w:eastAsia="Calibri" w:hAnsi="Times New Roman" w:cs="Times New Roman"/>
          <w:sz w:val="24"/>
          <w:szCs w:val="24"/>
        </w:rPr>
        <w:t xml:space="preserve"> dose, houve controle da incidência da doença, principalmente em creches e instituições assemelhadas, proporcionando proteção de rebanho para a população geral. Além disso, estudos também têm demonstrado que em torno de 95% dos vacinados há produção de anticorpos em níveis protetores em torno de quatro semanas após a vacinação com </w:t>
      </w:r>
      <w:r w:rsidR="00BF2D01">
        <w:rPr>
          <w:rFonts w:ascii="Times New Roman" w:eastAsia="Calibri" w:hAnsi="Times New Roman" w:cs="Times New Roman"/>
          <w:sz w:val="24"/>
          <w:szCs w:val="24"/>
        </w:rPr>
        <w:t>01</w:t>
      </w:r>
      <w:r w:rsidRPr="00126BC1">
        <w:rPr>
          <w:rFonts w:ascii="Times New Roman" w:eastAsia="Calibri" w:hAnsi="Times New Roman" w:cs="Times New Roman"/>
          <w:sz w:val="24"/>
          <w:szCs w:val="24"/>
        </w:rPr>
        <w:t xml:space="preserve"> dose.  </w:t>
      </w:r>
    </w:p>
    <w:p w:rsidR="004E1898" w:rsidRPr="004E1898" w:rsidRDefault="00126BC1" w:rsidP="004E189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BC1">
        <w:rPr>
          <w:rFonts w:ascii="Times New Roman" w:eastAsia="Calibri" w:hAnsi="Times New Roman" w:cs="Times New Roman"/>
          <w:sz w:val="24"/>
          <w:szCs w:val="24"/>
        </w:rPr>
        <w:t>A Vacina Hepatite A estará disponível no Calendário Nacional de Vacinação, conforme quadro abaixo: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4E1898" w:rsidRPr="004E1898" w:rsidTr="00BF2D01">
        <w:tc>
          <w:tcPr>
            <w:tcW w:w="2689" w:type="dxa"/>
          </w:tcPr>
          <w:p w:rsidR="004E1898" w:rsidRPr="003D73C6" w:rsidRDefault="004E1898" w:rsidP="00071FE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7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Grupo</w:t>
            </w:r>
          </w:p>
        </w:tc>
        <w:tc>
          <w:tcPr>
            <w:tcW w:w="6378" w:type="dxa"/>
          </w:tcPr>
          <w:p w:rsidR="004E1898" w:rsidRPr="004E1898" w:rsidRDefault="004E1898" w:rsidP="00071FE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Esquema vacinal</w:t>
            </w:r>
          </w:p>
        </w:tc>
      </w:tr>
      <w:tr w:rsidR="004E1898" w:rsidRPr="004E1898" w:rsidTr="00BF2D01">
        <w:trPr>
          <w:trHeight w:val="675"/>
        </w:trPr>
        <w:tc>
          <w:tcPr>
            <w:tcW w:w="2689" w:type="dxa"/>
          </w:tcPr>
          <w:p w:rsidR="004E1898" w:rsidRPr="003D73C6" w:rsidRDefault="004E1898" w:rsidP="004E18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7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 meses a 23 meses</w:t>
            </w:r>
          </w:p>
        </w:tc>
        <w:tc>
          <w:tcPr>
            <w:tcW w:w="6378" w:type="dxa"/>
          </w:tcPr>
          <w:p w:rsidR="004E1898" w:rsidRPr="004E1898" w:rsidRDefault="004E1898" w:rsidP="004E189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Administrar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4E1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dose da vacina hepatite A</w:t>
            </w:r>
            <w:r w:rsidRPr="004E18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E1898" w:rsidRPr="004E1898" w:rsidTr="00BF2D01">
        <w:trPr>
          <w:trHeight w:val="1442"/>
        </w:trPr>
        <w:tc>
          <w:tcPr>
            <w:tcW w:w="2689" w:type="dxa"/>
          </w:tcPr>
          <w:p w:rsidR="004E1898" w:rsidRPr="003D73C6" w:rsidRDefault="004E1898" w:rsidP="004E18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E1898" w:rsidRPr="003D73C6" w:rsidRDefault="004E1898" w:rsidP="004E18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7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 a 04 anos</w:t>
            </w:r>
          </w:p>
        </w:tc>
        <w:tc>
          <w:tcPr>
            <w:tcW w:w="6378" w:type="dxa"/>
          </w:tcPr>
          <w:p w:rsidR="004E1898" w:rsidRPr="004E1898" w:rsidRDefault="004E1898" w:rsidP="004E189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Administrar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4E1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dose de vacina hepatite A nas crianças que perderam a oportunidade de serem vacinadas anteriormente. Criança que já tiver recebido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4E1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dose desta vacina não necessita ser vacinada.</w:t>
            </w:r>
          </w:p>
        </w:tc>
      </w:tr>
    </w:tbl>
    <w:p w:rsidR="003D73C6" w:rsidRDefault="003D73C6" w:rsidP="003D73C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6D6" w:rsidRDefault="009516D6" w:rsidP="003D73C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73C6" w:rsidRDefault="003D73C6" w:rsidP="003D73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3C6">
        <w:rPr>
          <w:rFonts w:ascii="Times New Roman" w:eastAsia="Calibri" w:hAnsi="Times New Roman" w:cs="Times New Roman"/>
          <w:sz w:val="24"/>
          <w:szCs w:val="24"/>
        </w:rPr>
        <w:t>Indicação da V</w:t>
      </w:r>
      <w:r w:rsidRPr="003D73C6">
        <w:rPr>
          <w:rFonts w:ascii="Times New Roman" w:eastAsia="Calibri" w:hAnsi="Times New Roman" w:cs="Times New Roman"/>
          <w:b/>
          <w:sz w:val="24"/>
          <w:szCs w:val="24"/>
        </w:rPr>
        <w:t>acina hepatite A</w:t>
      </w:r>
      <w:r w:rsidRPr="003D73C6">
        <w:rPr>
          <w:rFonts w:ascii="Times New Roman" w:eastAsia="Calibri" w:hAnsi="Times New Roman" w:cs="Times New Roman"/>
          <w:sz w:val="24"/>
          <w:szCs w:val="24"/>
        </w:rPr>
        <w:t xml:space="preserve"> no calendário de vacinação conforme as situações vacinais encontradas para as crianças menores de </w:t>
      </w:r>
      <w:r w:rsidR="00554CD1">
        <w:rPr>
          <w:rFonts w:ascii="Times New Roman" w:eastAsia="Calibri" w:hAnsi="Times New Roman" w:cs="Times New Roman"/>
          <w:sz w:val="24"/>
          <w:szCs w:val="24"/>
        </w:rPr>
        <w:t>05</w:t>
      </w:r>
      <w:r w:rsidRPr="003D73C6">
        <w:rPr>
          <w:rFonts w:ascii="Times New Roman" w:eastAsia="Calibri" w:hAnsi="Times New Roman" w:cs="Times New Roman"/>
          <w:sz w:val="24"/>
          <w:szCs w:val="24"/>
        </w:rPr>
        <w:t xml:space="preserve"> anos de idade.</w:t>
      </w:r>
    </w:p>
    <w:p w:rsidR="009516D6" w:rsidRPr="003D73C6" w:rsidRDefault="009516D6" w:rsidP="003D73C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4906"/>
        <w:gridCol w:w="4273"/>
      </w:tblGrid>
      <w:tr w:rsidR="003D73C6" w:rsidRPr="003D73C6" w:rsidTr="00BF2D01">
        <w:tc>
          <w:tcPr>
            <w:tcW w:w="0" w:type="auto"/>
            <w:tcBorders>
              <w:top w:val="single" w:sz="4" w:space="0" w:color="auto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3D73C6" w:rsidRPr="003D73C6" w:rsidRDefault="003D73C6" w:rsidP="00071F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73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Situações</w:t>
            </w:r>
          </w:p>
        </w:tc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3D73C6" w:rsidRPr="003D73C6" w:rsidRDefault="003D73C6" w:rsidP="00071F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73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Conduta</w:t>
            </w:r>
          </w:p>
        </w:tc>
      </w:tr>
      <w:tr w:rsidR="003D73C6" w:rsidRPr="003D73C6" w:rsidTr="00BF2D01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D73C6" w:rsidRPr="003D73C6" w:rsidRDefault="003D73C6" w:rsidP="003D73C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7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Criança de 15 a 23 meses de idade </w:t>
            </w:r>
            <w:r w:rsidRPr="003D73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não vacinada.</w:t>
            </w:r>
          </w:p>
        </w:tc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D73C6" w:rsidRPr="003D73C6" w:rsidRDefault="003D73C6" w:rsidP="00554CD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7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Administrar </w:t>
            </w:r>
            <w:r w:rsidR="00554C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  <w:r w:rsidRPr="003D7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dose da hepatite A. </w:t>
            </w:r>
          </w:p>
        </w:tc>
      </w:tr>
      <w:tr w:rsidR="003D73C6" w:rsidRPr="003D73C6" w:rsidTr="00BF2D01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D73C6" w:rsidRPr="003D73C6" w:rsidRDefault="003D73C6" w:rsidP="00554CD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7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Criança de 15 a 23 meses de idade </w:t>
            </w:r>
            <w:r w:rsidRPr="003D73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vacinada com </w:t>
            </w:r>
            <w:proofErr w:type="gramStart"/>
            <w:r w:rsidR="00554C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01</w:t>
            </w:r>
            <w:r w:rsidRPr="003D73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ou </w:t>
            </w:r>
            <w:r w:rsidR="00554C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02</w:t>
            </w:r>
            <w:r w:rsidRPr="003D73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doses</w:t>
            </w:r>
            <w:proofErr w:type="gramEnd"/>
            <w:r w:rsidRPr="003D73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da vacina hepatite A</w:t>
            </w:r>
          </w:p>
        </w:tc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D73C6" w:rsidRPr="003D73C6" w:rsidRDefault="003D73C6" w:rsidP="003D73C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7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Não necessita receber outra dose de vacina.</w:t>
            </w:r>
          </w:p>
        </w:tc>
      </w:tr>
      <w:tr w:rsidR="003D73C6" w:rsidRPr="003D73C6" w:rsidTr="00BF2D01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D73C6" w:rsidRPr="003D73C6" w:rsidRDefault="003D73C6" w:rsidP="00554CD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7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Criança de 15 a 23 meses de idade </w:t>
            </w:r>
            <w:r w:rsidRPr="003D73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vacinada com </w:t>
            </w:r>
            <w:r w:rsidR="00554C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01</w:t>
            </w:r>
            <w:r w:rsidRPr="003D73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dose da vacina hepatite A por indicação do CRIE</w:t>
            </w:r>
            <w:r w:rsidRPr="003D7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D73C6" w:rsidRPr="003D73C6" w:rsidRDefault="003D73C6" w:rsidP="00554CD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7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Manter o esquema de vacinação indicado no CRIE e administrar </w:t>
            </w:r>
            <w:r w:rsidR="00554C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  <w:r w:rsidRPr="003D7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dose da hepatite A.</w:t>
            </w:r>
          </w:p>
        </w:tc>
      </w:tr>
      <w:tr w:rsidR="003D73C6" w:rsidRPr="003D73C6" w:rsidTr="00BF2D01">
        <w:trPr>
          <w:trHeight w:val="262"/>
        </w:trPr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D73C6" w:rsidRPr="003D73C6" w:rsidRDefault="003D73C6" w:rsidP="003D73C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7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Criança de </w:t>
            </w:r>
            <w:r w:rsidR="00554C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Pr="003D7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a </w:t>
            </w:r>
            <w:r w:rsidR="00554C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Pr="003D7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 anos de idade </w:t>
            </w:r>
            <w:r w:rsidRPr="003D73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não vacinada</w:t>
            </w:r>
            <w:r w:rsidRPr="003D7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D73C6" w:rsidRPr="003D73C6" w:rsidRDefault="003D73C6" w:rsidP="00554CD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7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Administrar </w:t>
            </w:r>
            <w:r w:rsidR="00554C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  <w:r w:rsidRPr="003D7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dose da hepatite A. </w:t>
            </w:r>
          </w:p>
        </w:tc>
      </w:tr>
      <w:tr w:rsidR="003D73C6" w:rsidRPr="003D73C6" w:rsidTr="00BF2D01">
        <w:trPr>
          <w:trHeight w:val="262"/>
        </w:trPr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D73C6" w:rsidRPr="003D73C6" w:rsidRDefault="003D73C6" w:rsidP="00554CD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7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Criança de </w:t>
            </w:r>
            <w:r w:rsidR="00554C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Pr="003D7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a </w:t>
            </w:r>
            <w:r w:rsidR="00554C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Pr="003D7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anos v</w:t>
            </w:r>
            <w:r w:rsidRPr="003D73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acinada com </w:t>
            </w:r>
            <w:proofErr w:type="gramStart"/>
            <w:r w:rsidR="00554C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01</w:t>
            </w:r>
            <w:r w:rsidRPr="003D73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ou </w:t>
            </w:r>
            <w:r w:rsidR="00554C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02</w:t>
            </w:r>
            <w:r w:rsidRPr="003D73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doses</w:t>
            </w:r>
            <w:proofErr w:type="gramEnd"/>
            <w:r w:rsidRPr="003D73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de vacina hepatite A.</w:t>
            </w:r>
          </w:p>
        </w:tc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D73C6" w:rsidRPr="003D73C6" w:rsidRDefault="003D73C6" w:rsidP="003D73C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7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Não necessita receber outra dose de vacina.</w:t>
            </w:r>
          </w:p>
        </w:tc>
      </w:tr>
      <w:tr w:rsidR="003D73C6" w:rsidRPr="003D73C6" w:rsidTr="00BF2D01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D73C6" w:rsidRPr="003D73C6" w:rsidRDefault="003D73C6" w:rsidP="00554CD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7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Criança de </w:t>
            </w:r>
            <w:r w:rsidR="00554C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Pr="003D7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a </w:t>
            </w:r>
            <w:r w:rsidR="00554C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Pr="003D7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 anos vacinada com </w:t>
            </w:r>
            <w:r w:rsidR="00554C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  <w:r w:rsidRPr="003D7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dose de vacina hepatite A por indicação do CRIE.</w:t>
            </w:r>
          </w:p>
        </w:tc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D73C6" w:rsidRPr="003D73C6" w:rsidRDefault="003D73C6" w:rsidP="00554CD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7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Manter o esquema de vacinação indicado no CRIE e administrar </w:t>
            </w:r>
            <w:r w:rsidR="00554C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  <w:r w:rsidRPr="003D7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dose da hepatite A.</w:t>
            </w:r>
          </w:p>
        </w:tc>
      </w:tr>
    </w:tbl>
    <w:p w:rsidR="003D73C6" w:rsidRDefault="003D73C6" w:rsidP="00126BC1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B76" w:rsidRDefault="00F16B76" w:rsidP="00126BC1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364CB9" w:rsidRDefault="003B6C35" w:rsidP="00126BC1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Outros encaminhamentos:</w:t>
      </w:r>
    </w:p>
    <w:p w:rsidR="00F16B76" w:rsidRPr="00364CB9" w:rsidRDefault="00F16B76" w:rsidP="00126BC1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364CB9" w:rsidRDefault="00364CB9" w:rsidP="00364CB9">
      <w:pPr>
        <w:pStyle w:val="PargrafodaLista"/>
        <w:numPr>
          <w:ilvl w:val="0"/>
          <w:numId w:val="10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Para o ano de </w:t>
      </w:r>
      <w:r w:rsidRPr="009516D6">
        <w:rPr>
          <w:rFonts w:ascii="Times New Roman" w:eastAsia="Calibri" w:hAnsi="Times New Roman" w:cs="Times New Roman"/>
          <w:b/>
          <w:bCs/>
          <w:sz w:val="24"/>
          <w:szCs w:val="24"/>
        </w:rPr>
        <w:t>2017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houve inclusão de um </w:t>
      </w:r>
      <w:r w:rsidRPr="009516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grupo </w:t>
      </w:r>
      <w:r w:rsidR="000070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prioritário </w:t>
      </w:r>
      <w:r w:rsidRPr="009516D6">
        <w:rPr>
          <w:rFonts w:ascii="Times New Roman" w:eastAsia="Calibri" w:hAnsi="Times New Roman" w:cs="Times New Roman"/>
          <w:b/>
          <w:bCs/>
          <w:sz w:val="24"/>
          <w:szCs w:val="24"/>
        </w:rPr>
        <w:t>a ser vacinado contra a Influenza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Professores das redes pública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e privada</w:t>
      </w:r>
      <w:r w:rsidR="00BE51EE">
        <w:rPr>
          <w:rFonts w:ascii="Times New Roman" w:eastAsia="Calibri" w:hAnsi="Times New Roman" w:cs="Times New Roman"/>
          <w:bCs/>
          <w:sz w:val="24"/>
          <w:szCs w:val="24"/>
        </w:rPr>
        <w:t xml:space="preserve"> de ensino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364CB9" w:rsidRDefault="00364CB9" w:rsidP="00364CB9">
      <w:pPr>
        <w:pStyle w:val="PargrafodaLista"/>
        <w:numPr>
          <w:ilvl w:val="0"/>
          <w:numId w:val="10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Proposta para </w:t>
      </w:r>
      <w:r w:rsidR="007B1F61">
        <w:rPr>
          <w:rFonts w:ascii="Times New Roman" w:eastAsia="Calibri" w:hAnsi="Times New Roman" w:cs="Times New Roman"/>
          <w:bCs/>
          <w:sz w:val="24"/>
          <w:szCs w:val="24"/>
        </w:rPr>
        <w:t>realização d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r w:rsidRPr="00F16B7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Campanha de influenza</w:t>
      </w:r>
      <w:r w:rsidR="007B1F61" w:rsidRPr="00F16B7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2017</w:t>
      </w:r>
      <w:r w:rsidRPr="00F16B76">
        <w:rPr>
          <w:rFonts w:ascii="Times New Roman" w:eastAsia="Calibri" w:hAnsi="Times New Roman" w:cs="Times New Roman"/>
          <w:bCs/>
          <w:sz w:val="24"/>
          <w:szCs w:val="24"/>
        </w:rPr>
        <w:t>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B1F61">
        <w:rPr>
          <w:rFonts w:ascii="Times New Roman" w:eastAsia="Calibri" w:hAnsi="Times New Roman" w:cs="Times New Roman"/>
          <w:b/>
          <w:bCs/>
          <w:sz w:val="24"/>
          <w:szCs w:val="24"/>
        </w:rPr>
        <w:t>10/04 a 19/05/17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sendo que na 1ª semana (10 a 13 de Abril) – Apenas profissionais de Saúde; de 17/04 a 19/05 – Demais grupos. </w:t>
      </w:r>
      <w:r w:rsidRPr="007B1F61">
        <w:rPr>
          <w:rFonts w:ascii="Times New Roman" w:eastAsia="Calibri" w:hAnsi="Times New Roman" w:cs="Times New Roman"/>
          <w:b/>
          <w:bCs/>
          <w:sz w:val="24"/>
          <w:szCs w:val="24"/>
        </w:rPr>
        <w:t>Dia “D”: 06/05/17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146FE" w:rsidRDefault="009516D6" w:rsidP="00364CB9">
      <w:pPr>
        <w:pStyle w:val="PargrafodaLista"/>
        <w:numPr>
          <w:ilvl w:val="0"/>
          <w:numId w:val="10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Para a campanha de influenza 2017, h</w:t>
      </w:r>
      <w:r w:rsidR="00C146FE">
        <w:rPr>
          <w:rFonts w:ascii="Times New Roman" w:eastAsia="Calibri" w:hAnsi="Times New Roman" w:cs="Times New Roman"/>
          <w:bCs/>
          <w:sz w:val="24"/>
          <w:szCs w:val="24"/>
        </w:rPr>
        <w:t>á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a</w:t>
      </w:r>
      <w:r w:rsidR="00C146FE">
        <w:rPr>
          <w:rFonts w:ascii="Times New Roman" w:eastAsia="Calibri" w:hAnsi="Times New Roman" w:cs="Times New Roman"/>
          <w:bCs/>
          <w:sz w:val="24"/>
          <w:szCs w:val="24"/>
        </w:rPr>
        <w:t xml:space="preserve"> possibilidade de vacinar outros grupos, como população em situação de rua, policiais e bombeiros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C146FE">
        <w:rPr>
          <w:rFonts w:ascii="Times New Roman" w:eastAsia="Calibri" w:hAnsi="Times New Roman" w:cs="Times New Roman"/>
          <w:bCs/>
          <w:sz w:val="24"/>
          <w:szCs w:val="24"/>
        </w:rPr>
        <w:t xml:space="preserve"> caso sobre vacina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após a vacinação dos grupos prioritários</w:t>
      </w:r>
      <w:r w:rsidR="00C146FE">
        <w:rPr>
          <w:rFonts w:ascii="Times New Roman" w:eastAsia="Calibri" w:hAnsi="Times New Roman" w:cs="Times New Roman"/>
          <w:bCs/>
          <w:sz w:val="24"/>
          <w:szCs w:val="24"/>
        </w:rPr>
        <w:t xml:space="preserve">. Esses grupos não serão convocados para serem vacinados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durante </w:t>
      </w:r>
      <w:r w:rsidR="00C146FE">
        <w:rPr>
          <w:rFonts w:ascii="Times New Roman" w:eastAsia="Calibri" w:hAnsi="Times New Roman" w:cs="Times New Roman"/>
          <w:bCs/>
          <w:sz w:val="24"/>
          <w:szCs w:val="24"/>
        </w:rPr>
        <w:t>a campanha, porém, podem ser vacinados caso haja disponibilidade de estoque de vacina no município</w:t>
      </w:r>
      <w:r w:rsidR="00BE51EE">
        <w:rPr>
          <w:rFonts w:ascii="Times New Roman" w:eastAsia="Calibri" w:hAnsi="Times New Roman" w:cs="Times New Roman"/>
          <w:bCs/>
          <w:sz w:val="24"/>
          <w:szCs w:val="24"/>
        </w:rPr>
        <w:t xml:space="preserve"> após o término da campanha</w:t>
      </w:r>
      <w:r w:rsidR="00C146F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6C423A" w:rsidRDefault="006C423A" w:rsidP="00364CB9">
      <w:pPr>
        <w:pStyle w:val="PargrafodaLista"/>
        <w:numPr>
          <w:ilvl w:val="0"/>
          <w:numId w:val="10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Segundo informações do MS, </w:t>
      </w:r>
      <w:r w:rsidR="009516D6">
        <w:rPr>
          <w:rFonts w:ascii="Times New Roman" w:eastAsia="Calibri" w:hAnsi="Times New Roman" w:cs="Times New Roman"/>
          <w:bCs/>
          <w:sz w:val="24"/>
          <w:szCs w:val="24"/>
        </w:rPr>
        <w:t xml:space="preserve">todas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as vacinas estarão disponíveis na rotina a partir de </w:t>
      </w:r>
      <w:r w:rsidRPr="009516D6">
        <w:rPr>
          <w:rFonts w:ascii="Times New Roman" w:eastAsia="Calibri" w:hAnsi="Times New Roman" w:cs="Times New Roman"/>
          <w:b/>
          <w:bCs/>
          <w:sz w:val="24"/>
          <w:szCs w:val="24"/>
        </w:rPr>
        <w:t>Janeiro de 2017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C423A" w:rsidRDefault="006C423A" w:rsidP="00364CB9">
      <w:pPr>
        <w:pStyle w:val="PargrafodaLista"/>
        <w:numPr>
          <w:ilvl w:val="0"/>
          <w:numId w:val="10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As </w:t>
      </w:r>
      <w:r w:rsidRPr="00F16B7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vacinas de HPV e Meningite C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estão disponíveis em todas as centrais estaduais a partir de Janeiro de 2017, de acordo com informações do MS, e </w:t>
      </w:r>
      <w:r w:rsidRPr="006C423A">
        <w:rPr>
          <w:rFonts w:ascii="Times New Roman" w:eastAsia="Calibri" w:hAnsi="Times New Roman" w:cs="Times New Roman"/>
          <w:b/>
          <w:bCs/>
          <w:sz w:val="24"/>
          <w:szCs w:val="24"/>
        </w:rPr>
        <w:t>não haverá campanha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para englobar as alterações referentes a essas vacinas. As </w:t>
      </w: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mesmas serão disponibilizadas apenas na </w:t>
      </w:r>
      <w:r w:rsidRPr="006C423A">
        <w:rPr>
          <w:rFonts w:ascii="Times New Roman" w:eastAsia="Calibri" w:hAnsi="Times New Roman" w:cs="Times New Roman"/>
          <w:b/>
          <w:bCs/>
          <w:sz w:val="24"/>
          <w:szCs w:val="24"/>
        </w:rPr>
        <w:t>rotina</w:t>
      </w:r>
      <w:r>
        <w:rPr>
          <w:rFonts w:ascii="Times New Roman" w:eastAsia="Calibri" w:hAnsi="Times New Roman" w:cs="Times New Roman"/>
          <w:bCs/>
          <w:sz w:val="24"/>
          <w:szCs w:val="24"/>
        </w:rPr>
        <w:t>, onde os novos grupos e faixas etárias deverão ser vacinados.</w:t>
      </w:r>
    </w:p>
    <w:p w:rsidR="007B1F61" w:rsidRDefault="007B1F61" w:rsidP="00364CB9">
      <w:pPr>
        <w:pStyle w:val="PargrafodaLista"/>
        <w:numPr>
          <w:ilvl w:val="0"/>
          <w:numId w:val="10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Proposta para realização da </w:t>
      </w:r>
      <w:r w:rsidRPr="00F16B7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Campanha de Multivacinação 2017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Pr="007B1F61">
        <w:rPr>
          <w:rFonts w:ascii="Times New Roman" w:eastAsia="Calibri" w:hAnsi="Times New Roman" w:cs="Times New Roman"/>
          <w:b/>
          <w:bCs/>
          <w:sz w:val="24"/>
          <w:szCs w:val="24"/>
        </w:rPr>
        <w:t>11/09 a 22/09/17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com o </w:t>
      </w:r>
      <w:r w:rsidRPr="007B1F61">
        <w:rPr>
          <w:rFonts w:ascii="Times New Roman" w:eastAsia="Calibri" w:hAnsi="Times New Roman" w:cs="Times New Roman"/>
          <w:b/>
          <w:bCs/>
          <w:sz w:val="24"/>
          <w:szCs w:val="24"/>
        </w:rPr>
        <w:t>Dia “D” em 16/09/17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8B200A" w:rsidRDefault="008B200A" w:rsidP="00364CB9">
      <w:pPr>
        <w:pStyle w:val="PargrafodaLista"/>
        <w:numPr>
          <w:ilvl w:val="0"/>
          <w:numId w:val="10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Em 2016 foi introduzida a </w:t>
      </w:r>
      <w:r w:rsidR="00933ADC" w:rsidRPr="00F16B7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Vacina Poliomielite O</w:t>
      </w:r>
      <w:r w:rsidRPr="00F16B7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ral bivalente (</w:t>
      </w:r>
      <w:proofErr w:type="spellStart"/>
      <w:proofErr w:type="gramStart"/>
      <w:r w:rsidRPr="00F16B7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VOPb</w:t>
      </w:r>
      <w:proofErr w:type="spellEnd"/>
      <w:proofErr w:type="gramEnd"/>
      <w:r w:rsidRPr="00F16B7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para </w:t>
      </w:r>
      <w:r w:rsidRPr="00933A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doses de Reforço 1 aos 15 meses de idade e </w:t>
      </w:r>
      <w:r w:rsidR="00933ADC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933ADC">
        <w:rPr>
          <w:rFonts w:ascii="Times New Roman" w:eastAsia="Calibri" w:hAnsi="Times New Roman" w:cs="Times New Roman"/>
          <w:b/>
          <w:bCs/>
          <w:sz w:val="24"/>
          <w:szCs w:val="24"/>
        </w:rPr>
        <w:t>eforço 2 aos 04 anos de idade</w:t>
      </w:r>
      <w:r>
        <w:rPr>
          <w:rFonts w:ascii="Times New Roman" w:eastAsia="Calibri" w:hAnsi="Times New Roman" w:cs="Times New Roman"/>
          <w:bCs/>
          <w:sz w:val="24"/>
          <w:szCs w:val="24"/>
        </w:rPr>
        <w:t>, substituindo a VOP trivalente, retirada do Calendário Nacional de Vacinação em março de 2016.</w:t>
      </w:r>
      <w:r w:rsidR="00AF7E4E">
        <w:rPr>
          <w:rFonts w:ascii="Times New Roman" w:eastAsia="Calibri" w:hAnsi="Times New Roman" w:cs="Times New Roman"/>
          <w:bCs/>
          <w:sz w:val="24"/>
          <w:szCs w:val="24"/>
        </w:rPr>
        <w:t xml:space="preserve"> Essa vacina foi recomendada para todos os serviços de vacinação de </w:t>
      </w:r>
      <w:r w:rsidR="00AF7E4E" w:rsidRPr="00933ADC">
        <w:rPr>
          <w:rFonts w:ascii="Times New Roman" w:eastAsia="Calibri" w:hAnsi="Times New Roman" w:cs="Times New Roman"/>
          <w:b/>
          <w:bCs/>
          <w:sz w:val="24"/>
          <w:szCs w:val="24"/>
        </w:rPr>
        <w:t>rotina</w:t>
      </w:r>
      <w:r w:rsidR="00AF7E4E">
        <w:rPr>
          <w:rFonts w:ascii="Times New Roman" w:eastAsia="Calibri" w:hAnsi="Times New Roman" w:cs="Times New Roman"/>
          <w:bCs/>
          <w:sz w:val="24"/>
          <w:szCs w:val="24"/>
        </w:rPr>
        <w:t>. Não há meta de cobertura estabelecida por considerar ser uma atividade na qual se faz a atualização da caderneta de vacinação. Vacinação seletiva – completar esquemas vacinais que estão desatualizados ou resgatar a vacinação de pessoas que não foram vacinadas.</w:t>
      </w:r>
    </w:p>
    <w:p w:rsidR="00933ADC" w:rsidRDefault="00933ADC" w:rsidP="00364CB9">
      <w:pPr>
        <w:pStyle w:val="PargrafodaLista"/>
        <w:numPr>
          <w:ilvl w:val="0"/>
          <w:numId w:val="10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Protocolo para </w:t>
      </w:r>
      <w:r w:rsidRPr="00F16B7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imunização de crianças com Síndrome Congênita do </w:t>
      </w:r>
      <w:proofErr w:type="spellStart"/>
      <w:r w:rsidRPr="00F16B7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Zika</w:t>
      </w:r>
      <w:proofErr w:type="spellEnd"/>
      <w:r w:rsidRPr="00F16B7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Vírus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: As crianças com microcefalia associada ao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Zika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vírus</w:t>
      </w:r>
      <w:r w:rsidR="00426E32">
        <w:rPr>
          <w:rFonts w:ascii="Times New Roman" w:eastAsia="Calibri" w:hAnsi="Times New Roman" w:cs="Times New Roman"/>
          <w:bCs/>
          <w:sz w:val="24"/>
          <w:szCs w:val="24"/>
        </w:rPr>
        <w:t xml:space="preserve"> podem e devem ser vacinadas. Não é necessário que as mesmas sejam vacinadas apenas nos </w:t>
      </w:r>
      <w:r w:rsidR="00426E32" w:rsidRPr="00426E32">
        <w:rPr>
          <w:rFonts w:ascii="Times New Roman" w:eastAsia="Calibri" w:hAnsi="Times New Roman" w:cs="Times New Roman"/>
          <w:bCs/>
          <w:sz w:val="24"/>
          <w:szCs w:val="24"/>
        </w:rPr>
        <w:t xml:space="preserve">Centros de Referência para </w:t>
      </w:r>
      <w:proofErr w:type="spellStart"/>
      <w:r w:rsidR="00426E32" w:rsidRPr="00426E32">
        <w:rPr>
          <w:rFonts w:ascii="Times New Roman" w:eastAsia="Calibri" w:hAnsi="Times New Roman" w:cs="Times New Roman"/>
          <w:bCs/>
          <w:sz w:val="24"/>
          <w:szCs w:val="24"/>
        </w:rPr>
        <w:t>Imunobiológicos</w:t>
      </w:r>
      <w:proofErr w:type="spellEnd"/>
      <w:r w:rsidR="00426E32" w:rsidRPr="00426E32">
        <w:rPr>
          <w:rFonts w:ascii="Times New Roman" w:eastAsia="Calibri" w:hAnsi="Times New Roman" w:cs="Times New Roman"/>
          <w:bCs/>
          <w:sz w:val="24"/>
          <w:szCs w:val="24"/>
        </w:rPr>
        <w:t xml:space="preserve"> Especiais </w:t>
      </w:r>
      <w:r w:rsidR="00426E32">
        <w:rPr>
          <w:rFonts w:ascii="Times New Roman" w:eastAsia="Calibri" w:hAnsi="Times New Roman" w:cs="Times New Roman"/>
          <w:bCs/>
          <w:sz w:val="24"/>
          <w:szCs w:val="24"/>
        </w:rPr>
        <w:t xml:space="preserve">- CRIES. As mesmas podem ser vacinadas nas </w:t>
      </w:r>
      <w:proofErr w:type="spellStart"/>
      <w:r w:rsidR="00426E32">
        <w:rPr>
          <w:rFonts w:ascii="Times New Roman" w:eastAsia="Calibri" w:hAnsi="Times New Roman" w:cs="Times New Roman"/>
          <w:bCs/>
          <w:sz w:val="24"/>
          <w:szCs w:val="24"/>
        </w:rPr>
        <w:t>UBSs</w:t>
      </w:r>
      <w:proofErr w:type="spellEnd"/>
      <w:r w:rsidR="00426E32">
        <w:rPr>
          <w:rFonts w:ascii="Times New Roman" w:eastAsia="Calibri" w:hAnsi="Times New Roman" w:cs="Times New Roman"/>
          <w:bCs/>
          <w:sz w:val="24"/>
          <w:szCs w:val="24"/>
        </w:rPr>
        <w:t xml:space="preserve">. Essa mesma regra também é aplicada para </w:t>
      </w:r>
      <w:r w:rsidR="005E03AB">
        <w:rPr>
          <w:rFonts w:ascii="Times New Roman" w:eastAsia="Calibri" w:hAnsi="Times New Roman" w:cs="Times New Roman"/>
          <w:bCs/>
          <w:sz w:val="24"/>
          <w:szCs w:val="24"/>
        </w:rPr>
        <w:t xml:space="preserve">todas </w:t>
      </w:r>
      <w:r w:rsidR="00426E32">
        <w:rPr>
          <w:rFonts w:ascii="Times New Roman" w:eastAsia="Calibri" w:hAnsi="Times New Roman" w:cs="Times New Roman"/>
          <w:bCs/>
          <w:sz w:val="24"/>
          <w:szCs w:val="24"/>
        </w:rPr>
        <w:t>as crianças com quadro neurológico comprometido.</w:t>
      </w:r>
    </w:p>
    <w:p w:rsidR="007B1F61" w:rsidRDefault="007B1F61" w:rsidP="00364CB9">
      <w:pPr>
        <w:pStyle w:val="PargrafodaLista"/>
        <w:numPr>
          <w:ilvl w:val="0"/>
          <w:numId w:val="10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Previsão de </w:t>
      </w:r>
      <w:r w:rsidRPr="00F16B7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integração SIPNI </w:t>
      </w:r>
      <w:proofErr w:type="gramStart"/>
      <w:r w:rsidRPr="00F16B7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e e</w:t>
      </w:r>
      <w:proofErr w:type="gramEnd"/>
      <w:r w:rsidRPr="00F16B7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-SUS AB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Pr="007B1F61">
        <w:rPr>
          <w:rFonts w:ascii="Times New Roman" w:eastAsia="Calibri" w:hAnsi="Times New Roman" w:cs="Times New Roman"/>
          <w:b/>
          <w:bCs/>
          <w:sz w:val="24"/>
          <w:szCs w:val="24"/>
        </w:rPr>
        <w:t>Junho de 2017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8B200A">
        <w:rPr>
          <w:rFonts w:ascii="Times New Roman" w:eastAsia="Calibri" w:hAnsi="Times New Roman" w:cs="Times New Roman"/>
          <w:bCs/>
          <w:sz w:val="24"/>
          <w:szCs w:val="24"/>
        </w:rPr>
        <w:t xml:space="preserve"> Até que haja efetivamente essa integração, haverá a manutenção/atualização do SIPNI para inclusão das alterações propostas no calendário nacional de vacinação 2017. </w:t>
      </w:r>
    </w:p>
    <w:p w:rsidR="00933ADC" w:rsidRDefault="00933ADC" w:rsidP="00933ADC">
      <w:pPr>
        <w:pStyle w:val="PargrafodaLista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B6C35" w:rsidRDefault="003B6C35" w:rsidP="00933ADC">
      <w:pPr>
        <w:pStyle w:val="PargrafodaLista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B6C35" w:rsidRDefault="003B6C35" w:rsidP="00933ADC">
      <w:pPr>
        <w:pStyle w:val="PargrafodaLista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B6C35" w:rsidRDefault="003B6C35" w:rsidP="00933ADC">
      <w:pPr>
        <w:pStyle w:val="PargrafodaLista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B6C35" w:rsidRDefault="003B6C35" w:rsidP="00933ADC">
      <w:pPr>
        <w:pStyle w:val="PargrafodaLista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B6C35" w:rsidRPr="003B6C35" w:rsidRDefault="003B6C35" w:rsidP="003B6C35">
      <w:pPr>
        <w:pStyle w:val="PargrafodaLista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6C35">
        <w:rPr>
          <w:rFonts w:ascii="Times New Roman" w:eastAsia="Calibri" w:hAnsi="Times New Roman" w:cs="Times New Roman"/>
          <w:b/>
          <w:bCs/>
          <w:sz w:val="24"/>
          <w:szCs w:val="24"/>
        </w:rPr>
        <w:t>Assessoria CONASEMS</w:t>
      </w:r>
    </w:p>
    <w:p w:rsidR="003B6C35" w:rsidRPr="003B6C35" w:rsidRDefault="003B6C35" w:rsidP="003B6C35">
      <w:pPr>
        <w:pStyle w:val="PargrafodaLista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6C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bookmarkStart w:id="0" w:name="_GoBack"/>
      <w:bookmarkEnd w:id="0"/>
      <w:r w:rsidRPr="003B6C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Janeiro de 2017</w:t>
      </w:r>
    </w:p>
    <w:sectPr w:rsidR="003B6C35" w:rsidRPr="003B6C3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E77" w:rsidRDefault="00635E77" w:rsidP="00FD42A3">
      <w:pPr>
        <w:spacing w:after="0" w:line="240" w:lineRule="auto"/>
      </w:pPr>
      <w:r>
        <w:separator/>
      </w:r>
    </w:p>
  </w:endnote>
  <w:endnote w:type="continuationSeparator" w:id="0">
    <w:p w:rsidR="00635E77" w:rsidRDefault="00635E77" w:rsidP="00FD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E77" w:rsidRDefault="00635E77" w:rsidP="00FD42A3">
      <w:pPr>
        <w:spacing w:after="0" w:line="240" w:lineRule="auto"/>
      </w:pPr>
      <w:r>
        <w:separator/>
      </w:r>
    </w:p>
  </w:footnote>
  <w:footnote w:type="continuationSeparator" w:id="0">
    <w:p w:rsidR="00635E77" w:rsidRDefault="00635E77" w:rsidP="00FD4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D01" w:rsidRDefault="00635E7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ONASEMS-timbrado_1) VERTICAL -  MARCA D’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F5F"/>
    <w:multiLevelType w:val="hybridMultilevel"/>
    <w:tmpl w:val="C06A30B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3F5843"/>
    <w:multiLevelType w:val="hybridMultilevel"/>
    <w:tmpl w:val="4F9477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374B3"/>
    <w:multiLevelType w:val="hybridMultilevel"/>
    <w:tmpl w:val="22CC3F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B2D8C"/>
    <w:multiLevelType w:val="hybridMultilevel"/>
    <w:tmpl w:val="F35EE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13142"/>
    <w:multiLevelType w:val="hybridMultilevel"/>
    <w:tmpl w:val="02B40D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B245B"/>
    <w:multiLevelType w:val="hybridMultilevel"/>
    <w:tmpl w:val="BEECE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9004B"/>
    <w:multiLevelType w:val="hybridMultilevel"/>
    <w:tmpl w:val="EFFA03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06A18"/>
    <w:multiLevelType w:val="hybridMultilevel"/>
    <w:tmpl w:val="EB3CE4D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569DA"/>
    <w:multiLevelType w:val="hybridMultilevel"/>
    <w:tmpl w:val="493861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FF6BAB"/>
    <w:multiLevelType w:val="hybridMultilevel"/>
    <w:tmpl w:val="6D7A61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29"/>
    <w:rsid w:val="0000700B"/>
    <w:rsid w:val="00067306"/>
    <w:rsid w:val="00067383"/>
    <w:rsid w:val="00071FEF"/>
    <w:rsid w:val="000C7E6D"/>
    <w:rsid w:val="000E2739"/>
    <w:rsid w:val="000F21BD"/>
    <w:rsid w:val="00126BC1"/>
    <w:rsid w:val="0017587F"/>
    <w:rsid w:val="00184D81"/>
    <w:rsid w:val="001A4D36"/>
    <w:rsid w:val="001A7E4E"/>
    <w:rsid w:val="001E1E28"/>
    <w:rsid w:val="001E6154"/>
    <w:rsid w:val="00211CED"/>
    <w:rsid w:val="0025402B"/>
    <w:rsid w:val="00287195"/>
    <w:rsid w:val="002C2FE3"/>
    <w:rsid w:val="003154E2"/>
    <w:rsid w:val="003558CF"/>
    <w:rsid w:val="00364CB9"/>
    <w:rsid w:val="003B4AFF"/>
    <w:rsid w:val="003B6C35"/>
    <w:rsid w:val="003C1107"/>
    <w:rsid w:val="003D73C6"/>
    <w:rsid w:val="004027AA"/>
    <w:rsid w:val="00426E32"/>
    <w:rsid w:val="00450D2C"/>
    <w:rsid w:val="00465866"/>
    <w:rsid w:val="004953FD"/>
    <w:rsid w:val="004E1898"/>
    <w:rsid w:val="004F338F"/>
    <w:rsid w:val="00554CD1"/>
    <w:rsid w:val="00574C00"/>
    <w:rsid w:val="005E03AB"/>
    <w:rsid w:val="005F1034"/>
    <w:rsid w:val="005F693D"/>
    <w:rsid w:val="00635E77"/>
    <w:rsid w:val="006A62FF"/>
    <w:rsid w:val="006C423A"/>
    <w:rsid w:val="006D47CE"/>
    <w:rsid w:val="00701158"/>
    <w:rsid w:val="007127C9"/>
    <w:rsid w:val="00763DEC"/>
    <w:rsid w:val="00790F71"/>
    <w:rsid w:val="007917C7"/>
    <w:rsid w:val="00791BAF"/>
    <w:rsid w:val="007B0B8C"/>
    <w:rsid w:val="007B1F61"/>
    <w:rsid w:val="007C133B"/>
    <w:rsid w:val="00831E79"/>
    <w:rsid w:val="00882E82"/>
    <w:rsid w:val="00890362"/>
    <w:rsid w:val="008B200A"/>
    <w:rsid w:val="008F08A4"/>
    <w:rsid w:val="009205CC"/>
    <w:rsid w:val="00933ADC"/>
    <w:rsid w:val="00951253"/>
    <w:rsid w:val="009516D6"/>
    <w:rsid w:val="00961179"/>
    <w:rsid w:val="009B2CE0"/>
    <w:rsid w:val="00A20EB8"/>
    <w:rsid w:val="00A30901"/>
    <w:rsid w:val="00A337F5"/>
    <w:rsid w:val="00A50D2B"/>
    <w:rsid w:val="00A80973"/>
    <w:rsid w:val="00AA47B5"/>
    <w:rsid w:val="00AC044D"/>
    <w:rsid w:val="00AE45B4"/>
    <w:rsid w:val="00AF7E4E"/>
    <w:rsid w:val="00B36B70"/>
    <w:rsid w:val="00B67AA0"/>
    <w:rsid w:val="00B90D12"/>
    <w:rsid w:val="00BA5DA7"/>
    <w:rsid w:val="00BC1F9E"/>
    <w:rsid w:val="00BE51EE"/>
    <w:rsid w:val="00BE7C77"/>
    <w:rsid w:val="00BF2D01"/>
    <w:rsid w:val="00C146FE"/>
    <w:rsid w:val="00C45065"/>
    <w:rsid w:val="00C813BD"/>
    <w:rsid w:val="00D428E4"/>
    <w:rsid w:val="00D61765"/>
    <w:rsid w:val="00D922DA"/>
    <w:rsid w:val="00DF3525"/>
    <w:rsid w:val="00E26817"/>
    <w:rsid w:val="00E55CC2"/>
    <w:rsid w:val="00E9189D"/>
    <w:rsid w:val="00EB5868"/>
    <w:rsid w:val="00EC32BA"/>
    <w:rsid w:val="00F16B76"/>
    <w:rsid w:val="00F42A93"/>
    <w:rsid w:val="00F97633"/>
    <w:rsid w:val="00FA5B7C"/>
    <w:rsid w:val="00FC0472"/>
    <w:rsid w:val="00FC6F71"/>
    <w:rsid w:val="00FD42A3"/>
    <w:rsid w:val="00FE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027A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D42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42A3"/>
  </w:style>
  <w:style w:type="paragraph" w:styleId="Rodap">
    <w:name w:val="footer"/>
    <w:basedOn w:val="Normal"/>
    <w:link w:val="RodapChar"/>
    <w:uiPriority w:val="99"/>
    <w:unhideWhenUsed/>
    <w:rsid w:val="00FD42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42A3"/>
  </w:style>
  <w:style w:type="table" w:styleId="Tabelacomgrade">
    <w:name w:val="Table Grid"/>
    <w:basedOn w:val="Tabelanormal"/>
    <w:uiPriority w:val="39"/>
    <w:rsid w:val="00A80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A8097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staClara-nfase6">
    <w:name w:val="Light List Accent 6"/>
    <w:basedOn w:val="Tabelanormal"/>
    <w:uiPriority w:val="61"/>
    <w:rsid w:val="00A8097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mentoMdio1-nfase5">
    <w:name w:val="Medium Shading 1 Accent 5"/>
    <w:basedOn w:val="Tabelanormal"/>
    <w:uiPriority w:val="63"/>
    <w:rsid w:val="00A8097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5">
    <w:name w:val="Light Grid Accent 5"/>
    <w:basedOn w:val="Tabelanormal"/>
    <w:uiPriority w:val="62"/>
    <w:rsid w:val="00A8097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SemEspaamento">
    <w:name w:val="No Spacing"/>
    <w:basedOn w:val="Normal"/>
    <w:uiPriority w:val="1"/>
    <w:qFormat/>
    <w:rsid w:val="00BC1F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027A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D42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42A3"/>
  </w:style>
  <w:style w:type="paragraph" w:styleId="Rodap">
    <w:name w:val="footer"/>
    <w:basedOn w:val="Normal"/>
    <w:link w:val="RodapChar"/>
    <w:uiPriority w:val="99"/>
    <w:unhideWhenUsed/>
    <w:rsid w:val="00FD42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42A3"/>
  </w:style>
  <w:style w:type="table" w:styleId="Tabelacomgrade">
    <w:name w:val="Table Grid"/>
    <w:basedOn w:val="Tabelanormal"/>
    <w:uiPriority w:val="39"/>
    <w:rsid w:val="00A80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A8097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staClara-nfase6">
    <w:name w:val="Light List Accent 6"/>
    <w:basedOn w:val="Tabelanormal"/>
    <w:uiPriority w:val="61"/>
    <w:rsid w:val="00A8097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mentoMdio1-nfase5">
    <w:name w:val="Medium Shading 1 Accent 5"/>
    <w:basedOn w:val="Tabelanormal"/>
    <w:uiPriority w:val="63"/>
    <w:rsid w:val="00A8097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5">
    <w:name w:val="Light Grid Accent 5"/>
    <w:basedOn w:val="Tabelanormal"/>
    <w:uiPriority w:val="62"/>
    <w:rsid w:val="00A8097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SemEspaamento">
    <w:name w:val="No Spacing"/>
    <w:basedOn w:val="Normal"/>
    <w:uiPriority w:val="1"/>
    <w:qFormat/>
    <w:rsid w:val="00BC1F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11</Pages>
  <Words>3398</Words>
  <Characters>18355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Marema Patrício</dc:creator>
  <cp:lastModifiedBy>Kandice Falcão</cp:lastModifiedBy>
  <cp:revision>44</cp:revision>
  <dcterms:created xsi:type="dcterms:W3CDTF">2016-04-11T21:38:00Z</dcterms:created>
  <dcterms:modified xsi:type="dcterms:W3CDTF">2017-01-10T17:31:00Z</dcterms:modified>
</cp:coreProperties>
</file>