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5" w:rsidRDefault="00337E15" w:rsidP="00337E15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drawing>
          <wp:inline distT="0" distB="0" distL="0" distR="0">
            <wp:extent cx="4191000" cy="964381"/>
            <wp:effectExtent l="19050" t="0" r="0" b="0"/>
            <wp:docPr id="2" name="Imagem 1" descr="C:\Users\Usuario\Desktop\logo c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uario\Desktop\logo cer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15" w:rsidRPr="00337E15" w:rsidRDefault="00337E15" w:rsidP="00337E15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ORIENTAÇÃO ASSESSORIA JURIDICA DO CONASEMS SOBRE ASSINATURA - TAC</w:t>
      </w:r>
    </w:p>
    <w:p w:rsidR="00337E15" w:rsidRPr="00337E15" w:rsidRDefault="00337E15" w:rsidP="00337E1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De início, é cabível destacar que as recomendações não possuem caráter obrigatório para o ente público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>. Entretanto, em caso de não cumprimento das recomendações, o representante do Ministério Público (MP) poderá tomar as medidas administrativas e judiciais que entender cabíveis para a adequação da conduta do agente. Desta forma, caberá ao município alvo de recomendação avaliar se irá acatar ou não a(s) medida(s) recomendada(s) pelo MP, considerando a legislação vigente</w:t>
      </w:r>
      <w:r w:rsidRPr="00337E15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>.</w:t>
      </w:r>
    </w:p>
    <w:p w:rsidR="00337E15" w:rsidRPr="00337E15" w:rsidRDefault="00337E15" w:rsidP="00337E1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Entretanto,</w:t>
      </w:r>
      <w:r w:rsidRPr="00337E1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337E1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 partir do momento em que o município efetua a assinatura do Termo de Ajustamento de Conduta estará obrigado a dar cumprimento aos compromissos assumidos</w:t>
      </w:r>
      <w:r w:rsidRPr="00337E1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</w:p>
    <w:p w:rsidR="00337E15" w:rsidRPr="00337E15" w:rsidRDefault="00337E15" w:rsidP="00337E1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Desta forma, quanto aos principais pontos a serem destacados na reunião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ordinária do COSEMS/RN</w:t>
      </w: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com os municípios acerca do TAC, efetuamos as seguintes sugestões:</w:t>
      </w:r>
    </w:p>
    <w:p w:rsidR="00337E15" w:rsidRPr="00337E15" w:rsidRDefault="00337E15" w:rsidP="00337E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Municípios que já assinaram o TAC</w:t>
      </w: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OBS: ENCAMINHAR RESPOSTAS DESSAS PERGUNTAS PARA SECRETARIA EXECUTIVA DA CIR ATÉ DIA 20/07/2017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Qual o número exato de municípios que assinaram o TAC (</w:t>
      </w:r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solicitar cópia integral de </w:t>
      </w:r>
      <w:proofErr w:type="gramStart"/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cada</w:t>
      </w:r>
      <w:proofErr w:type="gramEnd"/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TAC assinado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>)?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as dificuldades encontradas para cumprimento do TAC (</w:t>
      </w:r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solicitar informações dos pontos que não estão sendo cumpridos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>)?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os municípios que assinaram o TAC, quais já </w:t>
      </w:r>
      <w:proofErr w:type="gramStart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proofErr w:type="gramEnd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alvo de inspeção posterior por parte do MPF?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das dificuldades enfrentadas, algum município chegou a buscar espontaneamente o MPF com pedido de dilação de prazo para cumprimento etc.?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Quantos e quais municípios estão sendo alvo de Execução de Termo de Ajustamento de Conduta na esfera judicial (</w:t>
      </w:r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solicitar cópia integral de cada processo para análise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>)?</w:t>
      </w:r>
    </w:p>
    <w:p w:rsidR="00337E15" w:rsidRPr="00337E15" w:rsidRDefault="00337E15" w:rsidP="0033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Dentre os municípios que estão respondendo a execução judicial, quais já </w:t>
      </w:r>
      <w:proofErr w:type="gramStart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proofErr w:type="gramEnd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alvo de bloqueio judicial?</w:t>
      </w:r>
    </w:p>
    <w:p w:rsidR="00337E15" w:rsidRPr="00337E15" w:rsidRDefault="00337E15" w:rsidP="00337E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Municípios que ainda não assinaram o TAC</w:t>
      </w:r>
      <w:r w:rsidRPr="00337E1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OBS: ENCAMINHAR RESPOSTAS DESSAS PERGUNTAS PARA SECRETARIA EXECUTIVA DA CIR ATÉ DIA 20/07/2017</w:t>
      </w:r>
    </w:p>
    <w:p w:rsidR="00337E15" w:rsidRPr="00337E15" w:rsidRDefault="00337E15" w:rsidP="00337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municípios tem</w:t>
      </w:r>
      <w:proofErr w:type="gramEnd"/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interesse em assinar o TAC?</w:t>
      </w:r>
    </w:p>
    <w:p w:rsidR="00337E15" w:rsidRPr="00337E15" w:rsidRDefault="00337E15" w:rsidP="00337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Times New Roman" w:eastAsia="Times New Roman" w:hAnsi="Times New Roman" w:cs="Times New Roman"/>
          <w:sz w:val="24"/>
          <w:szCs w:val="24"/>
          <w:lang w:eastAsia="pt-BR"/>
        </w:rPr>
        <w:t>Se o município já efetuou estudo/levantamento do tempo necessário para se adaptar as determinações contidas no TAC, tais como: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 xml:space="preserve">Ø    Instalação e o regular funcionamento de registro eletrônico de </w:t>
      </w:r>
      <w:proofErr w:type="spellStart"/>
      <w:r w:rsidRPr="00337E15">
        <w:rPr>
          <w:rFonts w:ascii="Arial" w:eastAsia="Times New Roman" w:hAnsi="Arial" w:cs="Arial"/>
          <w:sz w:val="24"/>
          <w:szCs w:val="24"/>
          <w:lang w:eastAsia="pt-BR"/>
        </w:rPr>
        <w:t>frequência</w:t>
      </w:r>
      <w:proofErr w:type="spellEnd"/>
      <w:r w:rsidRPr="00337E15">
        <w:rPr>
          <w:rFonts w:ascii="Arial" w:eastAsia="Times New Roman" w:hAnsi="Arial" w:cs="Arial"/>
          <w:sz w:val="24"/>
          <w:szCs w:val="24"/>
          <w:lang w:eastAsia="pt-BR"/>
        </w:rPr>
        <w:t xml:space="preserve"> de servidores;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Ø    Instalar e/ou manter quadros que informem ao usuário o nome dos profissionais de saúde em exercício na unidade de saúde no dia (</w:t>
      </w:r>
      <w:r w:rsidRPr="00337E1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com especificação da especialidade e horário de início e término da jornada de trabalho de cada um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 xml:space="preserve">Ø    Disponibilizar na </w:t>
      </w:r>
      <w:proofErr w:type="gramStart"/>
      <w:r w:rsidRPr="00337E15">
        <w:rPr>
          <w:rFonts w:ascii="Arial" w:eastAsia="Times New Roman" w:hAnsi="Arial" w:cs="Arial"/>
          <w:sz w:val="24"/>
          <w:szCs w:val="24"/>
          <w:lang w:eastAsia="pt-BR"/>
        </w:rPr>
        <w:t>internet local e horário de atendimento dos profissionais de saúde</w:t>
      </w:r>
      <w:proofErr w:type="gramEnd"/>
      <w:r w:rsidRPr="00337E15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Ø    Garantir aos usuários não atendidos no serviço o fornecimento de certidão ou documento equivalente (com especificação do nome do usuário, unidade de saúde, data, hora, e motivo da recusa de atendimento);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Ø    Estabelecer e/ou manter rotinas destinadas a fiscalizar o cumprimento no TAC etc.;</w:t>
      </w:r>
    </w:p>
    <w:p w:rsidR="00337E15" w:rsidRPr="00337E15" w:rsidRDefault="00337E15" w:rsidP="00337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Como o município efetua o controle de jornada dos servidores que atuam na saúde atualmente?</w:t>
      </w:r>
    </w:p>
    <w:p w:rsidR="00337E15" w:rsidRDefault="00337E15" w:rsidP="00337E1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37E15" w:rsidRDefault="00337E15" w:rsidP="00337E1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7E15" w:rsidRPr="00337E15" w:rsidRDefault="00337E15" w:rsidP="00337E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E15" w:rsidRPr="00337E15" w:rsidRDefault="00337E15" w:rsidP="00337E1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Por fim, ressaltamos que caso o município tenha interesse na assinatura do TAC, </w:t>
      </w:r>
      <w:r w:rsidRPr="00337E1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DEVE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37E15">
        <w:rPr>
          <w:rFonts w:ascii="Arial" w:eastAsia="Times New Roman" w:hAnsi="Arial" w:cs="Arial"/>
          <w:b/>
          <w:sz w:val="24"/>
          <w:szCs w:val="24"/>
          <w:lang w:eastAsia="pt-BR"/>
        </w:rPr>
        <w:t>negociar previamente com o MPF o prazo efetivamente necessário ao cumprimento de cada cláusula, observados o fator tempo, bem como recursos envolvidos para seu cumprimento e, ainda, a razoabilidade das penalidades (valores etc.) impostas em caso de não cumprimento.</w:t>
      </w:r>
      <w:r w:rsidRPr="00337E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Destacamos que é de extrema importância que em todas as reuniões com o MPF, o gestor municipal esteja acompanhado de assessoria jurídica que o oriente sobre o seu teor e as </w:t>
      </w:r>
      <w:proofErr w:type="spellStart"/>
      <w:r w:rsidRPr="00337E1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consequências</w:t>
      </w:r>
      <w:proofErr w:type="spellEnd"/>
      <w:r w:rsidRPr="00337E1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de sua assinatura, motivo pelo qual sugerimos, ainda, que anteriormente a assinatura do mesmo, a minuta do termo seja encaminhada para avaliação do CONASEMS. </w:t>
      </w:r>
    </w:p>
    <w:p w:rsidR="00337E15" w:rsidRPr="00337E15" w:rsidRDefault="00337E15" w:rsidP="00337E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Permanecemos à disposição para maiores esclarecimentos.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37E15" w:rsidRDefault="00337E15" w:rsidP="00337E15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7E15">
        <w:rPr>
          <w:rFonts w:ascii="Arial" w:eastAsia="Times New Roman" w:hAnsi="Arial" w:cs="Arial"/>
          <w:sz w:val="24"/>
          <w:szCs w:val="24"/>
          <w:lang w:eastAsia="pt-BR"/>
        </w:rPr>
        <w:t>Cordialmente.</w:t>
      </w:r>
    </w:p>
    <w:p w:rsidR="00337E15" w:rsidRPr="00337E15" w:rsidRDefault="00337E15" w:rsidP="00337E1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Sueldo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Queiroz – Sec. Executivo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Cosems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/RN</w:t>
      </w:r>
    </w:p>
    <w:p w:rsidR="00894608" w:rsidRDefault="00894608"/>
    <w:sectPr w:rsidR="00894608" w:rsidSect="00894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FD7"/>
    <w:multiLevelType w:val="multilevel"/>
    <w:tmpl w:val="961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C5C21"/>
    <w:multiLevelType w:val="multilevel"/>
    <w:tmpl w:val="72B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264A1"/>
    <w:multiLevelType w:val="multilevel"/>
    <w:tmpl w:val="84B2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337E15"/>
    <w:rsid w:val="00337E15"/>
    <w:rsid w:val="00894608"/>
    <w:rsid w:val="00DE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2017-06-21T11:52:00Z</dcterms:created>
  <dcterms:modified xsi:type="dcterms:W3CDTF">2017-06-21T12:07:00Z</dcterms:modified>
</cp:coreProperties>
</file>