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D5AC6" w:rsidRDefault="00B465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RELATÓRIO DAS VISITAS TÉCNICAS AOS MUNICÍPIOS DE CEARÁ MIRIM E SÃO GONÇALO DO AMARANTE</w:t>
      </w:r>
    </w:p>
    <w:p w14:paraId="00000002" w14:textId="77777777" w:rsidR="007D5AC6" w:rsidRDefault="00B465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 agenda surgiu pela solicitação do secretário da SAPS como uma tentativa de compreender os cenários da APS no enfrentamento da pandemia.</w:t>
      </w:r>
    </w:p>
    <w:p w14:paraId="00000003" w14:textId="77777777" w:rsidR="007D5AC6" w:rsidRDefault="00B465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técnicos do Ministério da Saúde, superintendente e apoiadora da SEMS, gestores municipais, coordenadore</w:t>
      </w:r>
      <w:r>
        <w:rPr>
          <w:rFonts w:ascii="Times New Roman" w:eastAsia="Times New Roman" w:hAnsi="Times New Roman" w:cs="Times New Roman"/>
          <w:sz w:val="24"/>
          <w:szCs w:val="24"/>
        </w:rPr>
        <w:t>s da APS dos municípios envolvidos, técnicos da SESAP, apoiadora COSEMS, gerentes das regionais de saúde.</w:t>
      </w:r>
    </w:p>
    <w:p w14:paraId="00000004" w14:textId="77777777" w:rsidR="007D5AC6" w:rsidRDefault="00B4655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Apontamentos feitos pela Apoiadora COSEMS:</w:t>
      </w:r>
    </w:p>
    <w:p w14:paraId="00000005" w14:textId="77777777" w:rsidR="007D5AC6" w:rsidRDefault="00B465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Ressignificar o papel da APS dentro do cenário pandêmico e pós-pandêmico.</w:t>
      </w:r>
    </w:p>
    <w:p w14:paraId="00000006" w14:textId="77777777" w:rsidR="007D5AC6" w:rsidRDefault="00B465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Definir incrementos para açõe</w:t>
      </w:r>
      <w:r>
        <w:rPr>
          <w:rFonts w:ascii="Times New Roman" w:eastAsia="Times New Roman" w:hAnsi="Times New Roman" w:cs="Times New Roman"/>
          <w:sz w:val="24"/>
          <w:szCs w:val="24"/>
        </w:rPr>
        <w:t>s estratégicas voltados às equipes multidisciplinares para atuação junto às pessoas que evoluíram com sequelas da COVID-19.</w:t>
      </w:r>
    </w:p>
    <w:p w14:paraId="00000007" w14:textId="77777777" w:rsidR="007D5AC6" w:rsidRDefault="00B465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Definição de diretrizes assistenciais atualizadas para conduta clínico-terapêutica dos pacientes com COVID, promovendo a qualifica</w:t>
      </w:r>
      <w:r>
        <w:rPr>
          <w:rFonts w:ascii="Times New Roman" w:eastAsia="Times New Roman" w:hAnsi="Times New Roman" w:cs="Times New Roman"/>
          <w:sz w:val="24"/>
          <w:szCs w:val="24"/>
        </w:rPr>
        <w:t>ção das equipes.</w:t>
      </w:r>
    </w:p>
    <w:p w14:paraId="00000008" w14:textId="77777777" w:rsidR="007D5AC6" w:rsidRDefault="00B465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Garantir mais autonomia aos secretários municipais de saúde gestão dos profissionais do Programa Mais Médicos (desligamentos, remanejamentos) de forma a não ameaçar a vaga do município.</w:t>
      </w:r>
    </w:p>
    <w:p w14:paraId="00000009" w14:textId="77777777" w:rsidR="007D5AC6" w:rsidRDefault="00B465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Pensar numa estratégia de apoio institucional par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o Previne Brasil, com a finalidade de fortalecer as equipes no processo de trabalho, auxiliando na compreensão de suas fragilidades e potencialidades e contribuindo para a melhoria dos indicadores de saúde nos territórios. </w:t>
      </w:r>
    </w:p>
    <w:p w14:paraId="0000000A" w14:textId="77777777" w:rsidR="007D5AC6" w:rsidRDefault="00B465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Diante do estrangulamento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sistema de saúde, avaliar a viabilidade quanto a participação da APS e de outros serviços ambulatoriais em municípios de pequeno porte nos cuidados aos pacientes COVID com alta da UTI, sem uso de oxigênio e clinicamente recuperados, mas que permanecem ocu</w:t>
      </w:r>
      <w:r>
        <w:rPr>
          <w:rFonts w:ascii="Times New Roman" w:eastAsia="Times New Roman" w:hAnsi="Times New Roman" w:cs="Times New Roman"/>
          <w:sz w:val="24"/>
          <w:szCs w:val="24"/>
        </w:rPr>
        <w:t>pando leitos para conclusão de antibioticoterapia venosa (antibióticos orais como alternativa?).</w:t>
      </w:r>
    </w:p>
    <w:p w14:paraId="0000000B" w14:textId="77777777" w:rsidR="007D5AC6" w:rsidRDefault="00B465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-Disponibilizar testes de antígeno na APS para agilizar o diagnóstico e rastreio de casos confirmados de COVID.</w:t>
      </w:r>
    </w:p>
    <w:p w14:paraId="0000000C" w14:textId="77777777" w:rsidR="007D5AC6" w:rsidRDefault="007D5A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7D5AC6" w:rsidRDefault="007D5A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D5AC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C6"/>
    <w:rsid w:val="007D5AC6"/>
    <w:rsid w:val="00B4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70ABF-447B-47CB-A2AE-33E8E7C0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Dantas Filho</dc:creator>
  <cp:lastModifiedBy>Jackson Dantas Filho</cp:lastModifiedBy>
  <cp:revision>2</cp:revision>
  <dcterms:created xsi:type="dcterms:W3CDTF">2021-04-20T21:43:00Z</dcterms:created>
  <dcterms:modified xsi:type="dcterms:W3CDTF">2021-04-20T21:43:00Z</dcterms:modified>
</cp:coreProperties>
</file>