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[Brasão do município]</w:t>
      </w:r>
    </w:p>
    <w:p w:rsidR="00000000" w:rsidDel="00000000" w:rsidP="00000000" w:rsidRDefault="00000000" w:rsidRPr="00000000" w14:paraId="00000002">
      <w:pPr>
        <w:jc w:val="center"/>
        <w:rPr/>
      </w:pPr>
      <w:r w:rsidDel="00000000" w:rsidR="00000000" w:rsidRPr="00000000">
        <w:rPr>
          <w:rtl w:val="0"/>
        </w:rPr>
        <w:t xml:space="preserve">[Instituição]</w:t>
      </w:r>
    </w:p>
    <w:p w:rsidR="00000000" w:rsidDel="00000000" w:rsidP="00000000" w:rsidRDefault="00000000" w:rsidRPr="00000000" w14:paraId="00000003">
      <w:pPr>
        <w:jc w:val="center"/>
        <w:rPr/>
      </w:pPr>
      <w:r w:rsidDel="00000000" w:rsidR="00000000" w:rsidRPr="00000000">
        <w:rPr>
          <w:rtl w:val="0"/>
        </w:rPr>
        <w:t xml:space="preserve">[Coordenação]</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t xml:space="preserve">PLANO MUNICIPAL DE CONTINGÊNCIA PARA PREVENÇÃO E CONTROLE DAS ARBOVIROSES </w:t>
      </w:r>
    </w:p>
    <w:p w:rsidR="00000000" w:rsidDel="00000000" w:rsidP="00000000" w:rsidRDefault="00000000" w:rsidRPr="00000000" w14:paraId="00000015">
      <w:pPr>
        <w:tabs>
          <w:tab w:val="left" w:leader="none" w:pos="5160"/>
        </w:tabs>
        <w:spacing w:after="160" w:line="360" w:lineRule="auto"/>
        <w:ind w:firstLine="709"/>
        <w:jc w:val="both"/>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t xml:space="preserve">MUNICÍPIO, MÊS E ANO.</w:t>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sz w:val="20"/>
          <w:szCs w:val="20"/>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t xml:space="preserve">Nome</w:t>
      </w:r>
    </w:p>
    <w:p w:rsidR="00000000" w:rsidDel="00000000" w:rsidP="00000000" w:rsidRDefault="00000000" w:rsidRPr="00000000" w14:paraId="00000039">
      <w:pPr>
        <w:jc w:val="center"/>
        <w:rPr/>
      </w:pPr>
      <w:r w:rsidDel="00000000" w:rsidR="00000000" w:rsidRPr="00000000">
        <w:rPr>
          <w:rtl w:val="0"/>
        </w:rPr>
        <w:t xml:space="preserve">Prefeito (a) do município</w:t>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t xml:space="preserve">Nome</w:t>
      </w:r>
    </w:p>
    <w:p w:rsidR="00000000" w:rsidDel="00000000" w:rsidP="00000000" w:rsidRDefault="00000000" w:rsidRPr="00000000" w14:paraId="0000003C">
      <w:pPr>
        <w:jc w:val="center"/>
        <w:rPr/>
      </w:pPr>
      <w:r w:rsidDel="00000000" w:rsidR="00000000" w:rsidRPr="00000000">
        <w:rPr>
          <w:rtl w:val="0"/>
        </w:rPr>
        <w:t xml:space="preserve">Secretário (a) de municipal de Saúde Pública</w:t>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t xml:space="preserve">Nome</w:t>
      </w:r>
    </w:p>
    <w:p w:rsidR="00000000" w:rsidDel="00000000" w:rsidP="00000000" w:rsidRDefault="00000000" w:rsidRPr="00000000" w14:paraId="0000003F">
      <w:pPr>
        <w:jc w:val="center"/>
        <w:rPr/>
      </w:pPr>
      <w:r w:rsidDel="00000000" w:rsidR="00000000" w:rsidRPr="00000000">
        <w:rPr>
          <w:rtl w:val="0"/>
        </w:rPr>
        <w:t xml:space="preserve">Coordenador (a) de Vigilância em Saúde</w:t>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t xml:space="preserve">Nome</w:t>
      </w:r>
    </w:p>
    <w:p w:rsidR="00000000" w:rsidDel="00000000" w:rsidP="00000000" w:rsidRDefault="00000000" w:rsidRPr="00000000" w14:paraId="00000042">
      <w:pPr>
        <w:jc w:val="center"/>
        <w:rPr/>
      </w:pPr>
      <w:r w:rsidDel="00000000" w:rsidR="00000000" w:rsidRPr="00000000">
        <w:rPr>
          <w:rtl w:val="0"/>
        </w:rPr>
        <w:t xml:space="preserve">Coordenador (a) de Vigilância Epidemiológica</w:t>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Nome</w:t>
      </w:r>
    </w:p>
    <w:p w:rsidR="00000000" w:rsidDel="00000000" w:rsidP="00000000" w:rsidRDefault="00000000" w:rsidRPr="00000000" w14:paraId="00000045">
      <w:pPr>
        <w:jc w:val="center"/>
        <w:rPr/>
      </w:pPr>
      <w:r w:rsidDel="00000000" w:rsidR="00000000" w:rsidRPr="00000000">
        <w:rPr>
          <w:rtl w:val="0"/>
        </w:rPr>
        <w:t xml:space="preserve">Coordenador (a) do Programa das Arboviroses</w:t>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sz w:val="20"/>
          <w:szCs w:val="20"/>
        </w:rPr>
      </w:pPr>
      <w:r w:rsidDel="00000000" w:rsidR="00000000" w:rsidRPr="00000000">
        <w:rPr>
          <w:rtl w:val="0"/>
        </w:rPr>
      </w:r>
    </w:p>
    <w:p w:rsidR="00000000" w:rsidDel="00000000" w:rsidP="00000000" w:rsidRDefault="00000000" w:rsidRPr="00000000" w14:paraId="00000064">
      <w:pPr>
        <w:jc w:val="center"/>
        <w:rPr>
          <w:sz w:val="20"/>
          <w:szCs w:val="20"/>
        </w:rPr>
      </w:pPr>
      <w:r w:rsidDel="00000000" w:rsidR="00000000" w:rsidRPr="00000000">
        <w:rPr>
          <w:rtl w:val="0"/>
        </w:rPr>
      </w:r>
    </w:p>
    <w:p w:rsidR="00000000" w:rsidDel="00000000" w:rsidP="00000000" w:rsidRDefault="00000000" w:rsidRPr="00000000" w14:paraId="00000065">
      <w:pPr>
        <w:jc w:val="center"/>
        <w:rPr>
          <w:sz w:val="20"/>
          <w:szCs w:val="20"/>
        </w:rPr>
      </w:pPr>
      <w:r w:rsidDel="00000000" w:rsidR="00000000" w:rsidRPr="00000000">
        <w:rPr>
          <w:rtl w:val="0"/>
        </w:rPr>
      </w:r>
    </w:p>
    <w:p w:rsidR="00000000" w:rsidDel="00000000" w:rsidP="00000000" w:rsidRDefault="00000000" w:rsidRPr="00000000" w14:paraId="00000066">
      <w:pPr>
        <w:jc w:val="right"/>
        <w:rPr>
          <w:b w:val="1"/>
        </w:rPr>
      </w:pPr>
      <w:r w:rsidDel="00000000" w:rsidR="00000000" w:rsidRPr="00000000">
        <w:rPr>
          <w:rtl w:val="0"/>
        </w:rPr>
      </w:r>
    </w:p>
    <w:p w:rsidR="00000000" w:rsidDel="00000000" w:rsidP="00000000" w:rsidRDefault="00000000" w:rsidRPr="00000000" w14:paraId="00000067">
      <w:pPr>
        <w:jc w:val="right"/>
        <w:rPr>
          <w:b w:val="1"/>
        </w:rPr>
      </w:pPr>
      <w:r w:rsidDel="00000000" w:rsidR="00000000" w:rsidRPr="00000000">
        <w:rPr>
          <w:b w:val="1"/>
          <w:rtl w:val="0"/>
        </w:rPr>
        <w:t xml:space="preserve">Equipe Técnica da Vigilância Epidemiológica Municipal</w:t>
      </w:r>
    </w:p>
    <w:p w:rsidR="00000000" w:rsidDel="00000000" w:rsidP="00000000" w:rsidRDefault="00000000" w:rsidRPr="00000000" w14:paraId="00000068">
      <w:pPr>
        <w:jc w:val="right"/>
        <w:rPr>
          <w:b w:val="1"/>
          <w:sz w:val="20"/>
          <w:szCs w:val="20"/>
        </w:rPr>
      </w:pPr>
      <w:r w:rsidDel="00000000" w:rsidR="00000000" w:rsidRPr="00000000">
        <w:rPr>
          <w:rtl w:val="0"/>
        </w:rPr>
      </w:r>
    </w:p>
    <w:p w:rsidR="00000000" w:rsidDel="00000000" w:rsidP="00000000" w:rsidRDefault="00000000" w:rsidRPr="00000000" w14:paraId="00000069">
      <w:pPr>
        <w:jc w:val="right"/>
        <w:rPr>
          <w:b w:val="1"/>
          <w:sz w:val="20"/>
          <w:szCs w:val="20"/>
        </w:rPr>
      </w:pPr>
      <w:r w:rsidDel="00000000" w:rsidR="00000000" w:rsidRPr="00000000">
        <w:rPr>
          <w:rtl w:val="0"/>
        </w:rPr>
      </w:r>
    </w:p>
    <w:p w:rsidR="00000000" w:rsidDel="00000000" w:rsidP="00000000" w:rsidRDefault="00000000" w:rsidRPr="00000000" w14:paraId="0000006A">
      <w:pPr>
        <w:jc w:val="right"/>
        <w:rPr>
          <w:sz w:val="20"/>
          <w:szCs w:val="20"/>
        </w:rPr>
      </w:pPr>
      <w:r w:rsidDel="00000000" w:rsidR="00000000" w:rsidRPr="00000000">
        <w:rPr>
          <w:sz w:val="20"/>
          <w:szCs w:val="20"/>
          <w:rtl w:val="0"/>
        </w:rPr>
        <w:t xml:space="preserve">Nome</w:t>
      </w:r>
    </w:p>
    <w:p w:rsidR="00000000" w:rsidDel="00000000" w:rsidP="00000000" w:rsidRDefault="00000000" w:rsidRPr="00000000" w14:paraId="0000006B">
      <w:pPr>
        <w:jc w:val="right"/>
        <w:rPr>
          <w:sz w:val="20"/>
          <w:szCs w:val="20"/>
        </w:rPr>
      </w:pPr>
      <w:r w:rsidDel="00000000" w:rsidR="00000000" w:rsidRPr="00000000">
        <w:rPr>
          <w:sz w:val="20"/>
          <w:szCs w:val="20"/>
          <w:rtl w:val="0"/>
        </w:rPr>
        <w:t xml:space="preserve">Nome</w:t>
      </w:r>
    </w:p>
    <w:p w:rsidR="00000000" w:rsidDel="00000000" w:rsidP="00000000" w:rsidRDefault="00000000" w:rsidRPr="00000000" w14:paraId="0000006C">
      <w:pPr>
        <w:jc w:val="right"/>
        <w:rPr>
          <w:sz w:val="20"/>
          <w:szCs w:val="20"/>
        </w:rPr>
      </w:pPr>
      <w:r w:rsidDel="00000000" w:rsidR="00000000" w:rsidRPr="00000000">
        <w:rPr>
          <w:sz w:val="20"/>
          <w:szCs w:val="20"/>
          <w:rtl w:val="0"/>
        </w:rPr>
        <w:t xml:space="preserve">Nome</w:t>
      </w:r>
    </w:p>
    <w:p w:rsidR="00000000" w:rsidDel="00000000" w:rsidP="00000000" w:rsidRDefault="00000000" w:rsidRPr="00000000" w14:paraId="0000006D">
      <w:pPr>
        <w:jc w:val="right"/>
        <w:rPr>
          <w:sz w:val="20"/>
          <w:szCs w:val="20"/>
        </w:rPr>
      </w:pPr>
      <w:r w:rsidDel="00000000" w:rsidR="00000000" w:rsidRPr="00000000">
        <w:rPr>
          <w:sz w:val="20"/>
          <w:szCs w:val="20"/>
          <w:rtl w:val="0"/>
        </w:rPr>
        <w:t xml:space="preserve">Nome</w:t>
      </w:r>
    </w:p>
    <w:p w:rsidR="00000000" w:rsidDel="00000000" w:rsidP="00000000" w:rsidRDefault="00000000" w:rsidRPr="00000000" w14:paraId="0000006E">
      <w:pPr>
        <w:jc w:val="right"/>
        <w:rPr>
          <w:sz w:val="20"/>
          <w:szCs w:val="20"/>
        </w:rPr>
      </w:pPr>
      <w:r w:rsidDel="00000000" w:rsidR="00000000" w:rsidRPr="00000000">
        <w:rPr>
          <w:rtl w:val="0"/>
        </w:rPr>
      </w:r>
    </w:p>
    <w:p w:rsidR="00000000" w:rsidDel="00000000" w:rsidP="00000000" w:rsidRDefault="00000000" w:rsidRPr="00000000" w14:paraId="0000006F">
      <w:pPr>
        <w:jc w:val="right"/>
        <w:rPr>
          <w:sz w:val="20"/>
          <w:szCs w:val="20"/>
        </w:rPr>
      </w:pPr>
      <w:r w:rsidDel="00000000" w:rsidR="00000000" w:rsidRPr="00000000">
        <w:rPr>
          <w:rtl w:val="0"/>
        </w:rPr>
      </w:r>
    </w:p>
    <w:p w:rsidR="00000000" w:rsidDel="00000000" w:rsidP="00000000" w:rsidRDefault="00000000" w:rsidRPr="00000000" w14:paraId="00000070">
      <w:pPr>
        <w:jc w:val="right"/>
        <w:rPr>
          <w:sz w:val="20"/>
          <w:szCs w:val="20"/>
        </w:rPr>
      </w:pPr>
      <w:r w:rsidDel="00000000" w:rsidR="00000000" w:rsidRPr="00000000">
        <w:rPr>
          <w:rtl w:val="0"/>
        </w:rPr>
      </w:r>
    </w:p>
    <w:p w:rsidR="00000000" w:rsidDel="00000000" w:rsidP="00000000" w:rsidRDefault="00000000" w:rsidRPr="00000000" w14:paraId="00000071">
      <w:pPr>
        <w:jc w:val="right"/>
        <w:rPr>
          <w:b w:val="1"/>
        </w:rPr>
      </w:pPr>
      <w:r w:rsidDel="00000000" w:rsidR="00000000" w:rsidRPr="00000000">
        <w:rPr>
          <w:b w:val="1"/>
          <w:rtl w:val="0"/>
        </w:rPr>
        <w:t xml:space="preserve">Colaboradores</w:t>
      </w:r>
    </w:p>
    <w:p w:rsidR="00000000" w:rsidDel="00000000" w:rsidP="00000000" w:rsidRDefault="00000000" w:rsidRPr="00000000" w14:paraId="00000072">
      <w:pPr>
        <w:jc w:val="right"/>
        <w:rPr>
          <w:b w:val="1"/>
          <w:sz w:val="20"/>
          <w:szCs w:val="20"/>
        </w:rPr>
      </w:pPr>
      <w:r w:rsidDel="00000000" w:rsidR="00000000" w:rsidRPr="00000000">
        <w:rPr>
          <w:rtl w:val="0"/>
        </w:rPr>
      </w:r>
    </w:p>
    <w:p w:rsidR="00000000" w:rsidDel="00000000" w:rsidP="00000000" w:rsidRDefault="00000000" w:rsidRPr="00000000" w14:paraId="00000073">
      <w:pPr>
        <w:jc w:val="right"/>
        <w:rPr>
          <w:sz w:val="20"/>
          <w:szCs w:val="20"/>
        </w:rPr>
      </w:pPr>
      <w:r w:rsidDel="00000000" w:rsidR="00000000" w:rsidRPr="00000000">
        <w:rPr>
          <w:sz w:val="20"/>
          <w:szCs w:val="20"/>
          <w:rtl w:val="0"/>
        </w:rPr>
        <w:t xml:space="preserve">Nome e cargo</w:t>
      </w:r>
    </w:p>
    <w:p w:rsidR="00000000" w:rsidDel="00000000" w:rsidP="00000000" w:rsidRDefault="00000000" w:rsidRPr="00000000" w14:paraId="00000074">
      <w:pPr>
        <w:jc w:val="right"/>
        <w:rPr>
          <w:sz w:val="20"/>
          <w:szCs w:val="20"/>
        </w:rPr>
      </w:pPr>
      <w:r w:rsidDel="00000000" w:rsidR="00000000" w:rsidRPr="00000000">
        <w:rPr>
          <w:sz w:val="20"/>
          <w:szCs w:val="20"/>
          <w:rtl w:val="0"/>
        </w:rPr>
        <w:t xml:space="preserve">Nome e cargo</w:t>
      </w:r>
    </w:p>
    <w:p w:rsidR="00000000" w:rsidDel="00000000" w:rsidP="00000000" w:rsidRDefault="00000000" w:rsidRPr="00000000" w14:paraId="00000075">
      <w:pPr>
        <w:jc w:val="right"/>
        <w:rPr>
          <w:sz w:val="20"/>
          <w:szCs w:val="20"/>
        </w:rPr>
      </w:pPr>
      <w:r w:rsidDel="00000000" w:rsidR="00000000" w:rsidRPr="00000000">
        <w:rPr>
          <w:sz w:val="20"/>
          <w:szCs w:val="20"/>
          <w:rtl w:val="0"/>
        </w:rPr>
        <w:t xml:space="preserve">Nome e cargo</w:t>
      </w:r>
    </w:p>
    <w:p w:rsidR="00000000" w:rsidDel="00000000" w:rsidP="00000000" w:rsidRDefault="00000000" w:rsidRPr="00000000" w14:paraId="00000076">
      <w:pPr>
        <w:jc w:val="right"/>
        <w:rPr>
          <w:sz w:val="20"/>
          <w:szCs w:val="20"/>
        </w:rPr>
      </w:pPr>
      <w:r w:rsidDel="00000000" w:rsidR="00000000" w:rsidRPr="00000000">
        <w:rPr>
          <w:rtl w:val="0"/>
        </w:rPr>
      </w:r>
    </w:p>
    <w:p w:rsidR="00000000" w:rsidDel="00000000" w:rsidP="00000000" w:rsidRDefault="00000000" w:rsidRPr="00000000" w14:paraId="00000077">
      <w:pPr>
        <w:jc w:val="right"/>
        <w:rPr>
          <w:sz w:val="20"/>
          <w:szCs w:val="20"/>
        </w:rPr>
      </w:pPr>
      <w:r w:rsidDel="00000000" w:rsidR="00000000" w:rsidRPr="00000000">
        <w:rPr>
          <w:rtl w:val="0"/>
        </w:rPr>
      </w:r>
    </w:p>
    <w:p w:rsidR="00000000" w:rsidDel="00000000" w:rsidP="00000000" w:rsidRDefault="00000000" w:rsidRPr="00000000" w14:paraId="00000078">
      <w:pPr>
        <w:jc w:val="center"/>
        <w:rPr>
          <w:sz w:val="20"/>
          <w:szCs w:val="20"/>
        </w:rPr>
      </w:pPr>
      <w:r w:rsidDel="00000000" w:rsidR="00000000" w:rsidRPr="00000000">
        <w:rPr>
          <w:rtl w:val="0"/>
        </w:rPr>
      </w:r>
    </w:p>
    <w:p w:rsidR="00000000" w:rsidDel="00000000" w:rsidP="00000000" w:rsidRDefault="00000000" w:rsidRPr="00000000" w14:paraId="00000079">
      <w:pPr>
        <w:jc w:val="center"/>
        <w:rPr>
          <w:sz w:val="20"/>
          <w:szCs w:val="20"/>
        </w:rPr>
      </w:pPr>
      <w:r w:rsidDel="00000000" w:rsidR="00000000" w:rsidRPr="00000000">
        <w:rPr>
          <w:rtl w:val="0"/>
        </w:rPr>
      </w:r>
    </w:p>
    <w:p w:rsidR="00000000" w:rsidDel="00000000" w:rsidP="00000000" w:rsidRDefault="00000000" w:rsidRPr="00000000" w14:paraId="0000007A">
      <w:pPr>
        <w:jc w:val="center"/>
        <w:rPr>
          <w:sz w:val="20"/>
          <w:szCs w:val="20"/>
        </w:rPr>
      </w:pPr>
      <w:r w:rsidDel="00000000" w:rsidR="00000000" w:rsidRPr="00000000">
        <w:rPr>
          <w:rtl w:val="0"/>
        </w:rPr>
      </w:r>
    </w:p>
    <w:p w:rsidR="00000000" w:rsidDel="00000000" w:rsidP="00000000" w:rsidRDefault="00000000" w:rsidRPr="00000000" w14:paraId="0000007B">
      <w:pPr>
        <w:jc w:val="center"/>
        <w:rPr>
          <w:sz w:val="20"/>
          <w:szCs w:val="20"/>
        </w:rPr>
      </w:pPr>
      <w:r w:rsidDel="00000000" w:rsidR="00000000" w:rsidRPr="00000000">
        <w:rPr>
          <w:rtl w:val="0"/>
        </w:rPr>
      </w:r>
    </w:p>
    <w:p w:rsidR="00000000" w:rsidDel="00000000" w:rsidP="00000000" w:rsidRDefault="00000000" w:rsidRPr="00000000" w14:paraId="0000007C">
      <w:pPr>
        <w:jc w:val="center"/>
        <w:rPr>
          <w:sz w:val="20"/>
          <w:szCs w:val="20"/>
        </w:rPr>
      </w:pPr>
      <w:r w:rsidDel="00000000" w:rsidR="00000000" w:rsidRPr="00000000">
        <w:rPr>
          <w:rtl w:val="0"/>
        </w:rPr>
      </w:r>
    </w:p>
    <w:p w:rsidR="00000000" w:rsidDel="00000000" w:rsidP="00000000" w:rsidRDefault="00000000" w:rsidRPr="00000000" w14:paraId="0000007D">
      <w:pPr>
        <w:jc w:val="center"/>
        <w:rPr>
          <w:sz w:val="20"/>
          <w:szCs w:val="20"/>
        </w:rPr>
      </w:pPr>
      <w:r w:rsidDel="00000000" w:rsidR="00000000" w:rsidRPr="00000000">
        <w:rPr>
          <w:rtl w:val="0"/>
        </w:rPr>
      </w:r>
    </w:p>
    <w:p w:rsidR="00000000" w:rsidDel="00000000" w:rsidP="00000000" w:rsidRDefault="00000000" w:rsidRPr="00000000" w14:paraId="0000007E">
      <w:pPr>
        <w:jc w:val="center"/>
        <w:rPr>
          <w:sz w:val="20"/>
          <w:szCs w:val="20"/>
        </w:rPr>
      </w:pPr>
      <w:r w:rsidDel="00000000" w:rsidR="00000000" w:rsidRPr="00000000">
        <w:rPr>
          <w:rtl w:val="0"/>
        </w:rPr>
      </w:r>
    </w:p>
    <w:p w:rsidR="00000000" w:rsidDel="00000000" w:rsidP="00000000" w:rsidRDefault="00000000" w:rsidRPr="00000000" w14:paraId="0000007F">
      <w:pPr>
        <w:jc w:val="center"/>
        <w:rPr>
          <w:sz w:val="20"/>
          <w:szCs w:val="20"/>
        </w:rPr>
      </w:pPr>
      <w:r w:rsidDel="00000000" w:rsidR="00000000" w:rsidRPr="00000000">
        <w:rPr>
          <w:rtl w:val="0"/>
        </w:rPr>
      </w:r>
    </w:p>
    <w:p w:rsidR="00000000" w:rsidDel="00000000" w:rsidP="00000000" w:rsidRDefault="00000000" w:rsidRPr="00000000" w14:paraId="00000080">
      <w:pPr>
        <w:jc w:val="center"/>
        <w:rPr>
          <w:sz w:val="20"/>
          <w:szCs w:val="20"/>
        </w:rPr>
      </w:pPr>
      <w:r w:rsidDel="00000000" w:rsidR="00000000" w:rsidRPr="00000000">
        <w:rPr>
          <w:rtl w:val="0"/>
        </w:rPr>
      </w:r>
    </w:p>
    <w:p w:rsidR="00000000" w:rsidDel="00000000" w:rsidP="00000000" w:rsidRDefault="00000000" w:rsidRPr="00000000" w14:paraId="00000081">
      <w:pPr>
        <w:jc w:val="center"/>
        <w:rPr>
          <w:sz w:val="20"/>
          <w:szCs w:val="20"/>
        </w:rPr>
      </w:pPr>
      <w:r w:rsidDel="00000000" w:rsidR="00000000" w:rsidRPr="00000000">
        <w:rPr>
          <w:rtl w:val="0"/>
        </w:rPr>
      </w:r>
    </w:p>
    <w:p w:rsidR="00000000" w:rsidDel="00000000" w:rsidP="00000000" w:rsidRDefault="00000000" w:rsidRPr="00000000" w14:paraId="00000082">
      <w:pPr>
        <w:jc w:val="center"/>
        <w:rPr>
          <w:sz w:val="20"/>
          <w:szCs w:val="20"/>
        </w:rPr>
      </w:pPr>
      <w:r w:rsidDel="00000000" w:rsidR="00000000" w:rsidRPr="00000000">
        <w:rPr>
          <w:rtl w:val="0"/>
        </w:rPr>
      </w:r>
    </w:p>
    <w:p w:rsidR="00000000" w:rsidDel="00000000" w:rsidP="00000000" w:rsidRDefault="00000000" w:rsidRPr="00000000" w14:paraId="00000083">
      <w:pPr>
        <w:jc w:val="center"/>
        <w:rPr>
          <w:sz w:val="20"/>
          <w:szCs w:val="20"/>
        </w:rPr>
      </w:pPr>
      <w:r w:rsidDel="00000000" w:rsidR="00000000" w:rsidRPr="00000000">
        <w:rPr>
          <w:rtl w:val="0"/>
        </w:rPr>
      </w:r>
    </w:p>
    <w:p w:rsidR="00000000" w:rsidDel="00000000" w:rsidP="00000000" w:rsidRDefault="00000000" w:rsidRPr="00000000" w14:paraId="00000084">
      <w:pPr>
        <w:jc w:val="center"/>
        <w:rPr>
          <w:sz w:val="20"/>
          <w:szCs w:val="20"/>
        </w:rPr>
      </w:pPr>
      <w:r w:rsidDel="00000000" w:rsidR="00000000" w:rsidRPr="00000000">
        <w:rPr>
          <w:rtl w:val="0"/>
        </w:rPr>
      </w:r>
    </w:p>
    <w:p w:rsidR="00000000" w:rsidDel="00000000" w:rsidP="00000000" w:rsidRDefault="00000000" w:rsidRPr="00000000" w14:paraId="00000085">
      <w:pPr>
        <w:jc w:val="center"/>
        <w:rPr>
          <w:sz w:val="20"/>
          <w:szCs w:val="20"/>
        </w:rPr>
      </w:pPr>
      <w:r w:rsidDel="00000000" w:rsidR="00000000" w:rsidRPr="00000000">
        <w:rPr>
          <w:rtl w:val="0"/>
        </w:rPr>
      </w:r>
    </w:p>
    <w:p w:rsidR="00000000" w:rsidDel="00000000" w:rsidP="00000000" w:rsidRDefault="00000000" w:rsidRPr="00000000" w14:paraId="00000086">
      <w:pPr>
        <w:jc w:val="center"/>
        <w:rPr>
          <w:sz w:val="20"/>
          <w:szCs w:val="20"/>
        </w:rPr>
      </w:pPr>
      <w:r w:rsidDel="00000000" w:rsidR="00000000" w:rsidRPr="00000000">
        <w:rPr>
          <w:rtl w:val="0"/>
        </w:rPr>
      </w:r>
    </w:p>
    <w:p w:rsidR="00000000" w:rsidDel="00000000" w:rsidP="00000000" w:rsidRDefault="00000000" w:rsidRPr="00000000" w14:paraId="00000087">
      <w:pPr>
        <w:jc w:val="center"/>
        <w:rPr>
          <w:sz w:val="20"/>
          <w:szCs w:val="20"/>
        </w:rPr>
      </w:pPr>
      <w:r w:rsidDel="00000000" w:rsidR="00000000" w:rsidRPr="00000000">
        <w:rPr>
          <w:rtl w:val="0"/>
        </w:rPr>
      </w:r>
    </w:p>
    <w:p w:rsidR="00000000" w:rsidDel="00000000" w:rsidP="00000000" w:rsidRDefault="00000000" w:rsidRPr="00000000" w14:paraId="00000088">
      <w:pPr>
        <w:jc w:val="center"/>
        <w:rPr>
          <w:sz w:val="20"/>
          <w:szCs w:val="20"/>
        </w:rPr>
      </w:pPr>
      <w:r w:rsidDel="00000000" w:rsidR="00000000" w:rsidRPr="00000000">
        <w:rPr>
          <w:rtl w:val="0"/>
        </w:rPr>
      </w:r>
    </w:p>
    <w:p w:rsidR="00000000" w:rsidDel="00000000" w:rsidP="00000000" w:rsidRDefault="00000000" w:rsidRPr="00000000" w14:paraId="00000089">
      <w:pPr>
        <w:jc w:val="center"/>
        <w:rPr>
          <w:sz w:val="20"/>
          <w:szCs w:val="20"/>
        </w:rPr>
      </w:pPr>
      <w:r w:rsidDel="00000000" w:rsidR="00000000" w:rsidRPr="00000000">
        <w:rPr>
          <w:rtl w:val="0"/>
        </w:rPr>
      </w:r>
    </w:p>
    <w:p w:rsidR="00000000" w:rsidDel="00000000" w:rsidP="00000000" w:rsidRDefault="00000000" w:rsidRPr="00000000" w14:paraId="0000008A">
      <w:pPr>
        <w:jc w:val="center"/>
        <w:rPr>
          <w:sz w:val="20"/>
          <w:szCs w:val="20"/>
        </w:rPr>
      </w:pPr>
      <w:r w:rsidDel="00000000" w:rsidR="00000000" w:rsidRPr="00000000">
        <w:rPr>
          <w:rtl w:val="0"/>
        </w:rPr>
      </w:r>
    </w:p>
    <w:p w:rsidR="00000000" w:rsidDel="00000000" w:rsidP="00000000" w:rsidRDefault="00000000" w:rsidRPr="00000000" w14:paraId="0000008B">
      <w:pPr>
        <w:jc w:val="center"/>
        <w:rPr>
          <w:sz w:val="20"/>
          <w:szCs w:val="20"/>
        </w:rPr>
      </w:pPr>
      <w:r w:rsidDel="00000000" w:rsidR="00000000" w:rsidRPr="00000000">
        <w:rPr>
          <w:rtl w:val="0"/>
        </w:rPr>
      </w:r>
    </w:p>
    <w:p w:rsidR="00000000" w:rsidDel="00000000" w:rsidP="00000000" w:rsidRDefault="00000000" w:rsidRPr="00000000" w14:paraId="0000008C">
      <w:pPr>
        <w:jc w:val="center"/>
        <w:rPr>
          <w:sz w:val="20"/>
          <w:szCs w:val="20"/>
        </w:rPr>
      </w:pPr>
      <w:r w:rsidDel="00000000" w:rsidR="00000000" w:rsidRPr="00000000">
        <w:rPr>
          <w:rtl w:val="0"/>
        </w:rPr>
      </w:r>
    </w:p>
    <w:p w:rsidR="00000000" w:rsidDel="00000000" w:rsidP="00000000" w:rsidRDefault="00000000" w:rsidRPr="00000000" w14:paraId="0000008D">
      <w:pPr>
        <w:jc w:val="center"/>
        <w:rPr>
          <w:sz w:val="20"/>
          <w:szCs w:val="20"/>
        </w:rPr>
      </w:pPr>
      <w:r w:rsidDel="00000000" w:rsidR="00000000" w:rsidRPr="00000000">
        <w:rPr>
          <w:rtl w:val="0"/>
        </w:rPr>
      </w:r>
    </w:p>
    <w:p w:rsidR="00000000" w:rsidDel="00000000" w:rsidP="00000000" w:rsidRDefault="00000000" w:rsidRPr="00000000" w14:paraId="0000008E">
      <w:pPr>
        <w:jc w:val="center"/>
        <w:rPr>
          <w:sz w:val="20"/>
          <w:szCs w:val="20"/>
        </w:rPr>
      </w:pPr>
      <w:r w:rsidDel="00000000" w:rsidR="00000000" w:rsidRPr="00000000">
        <w:rPr>
          <w:rtl w:val="0"/>
        </w:rPr>
      </w:r>
    </w:p>
    <w:p w:rsidR="00000000" w:rsidDel="00000000" w:rsidP="00000000" w:rsidRDefault="00000000" w:rsidRPr="00000000" w14:paraId="0000008F">
      <w:pPr>
        <w:jc w:val="center"/>
        <w:rPr>
          <w:sz w:val="20"/>
          <w:szCs w:val="20"/>
        </w:rPr>
      </w:pPr>
      <w:r w:rsidDel="00000000" w:rsidR="00000000" w:rsidRPr="00000000">
        <w:rPr>
          <w:rtl w:val="0"/>
        </w:rPr>
      </w:r>
    </w:p>
    <w:p w:rsidR="00000000" w:rsidDel="00000000" w:rsidP="00000000" w:rsidRDefault="00000000" w:rsidRPr="00000000" w14:paraId="00000090">
      <w:pPr>
        <w:jc w:val="center"/>
        <w:rPr>
          <w:sz w:val="20"/>
          <w:szCs w:val="20"/>
        </w:rPr>
      </w:pPr>
      <w:r w:rsidDel="00000000" w:rsidR="00000000" w:rsidRPr="00000000">
        <w:rPr>
          <w:rtl w:val="0"/>
        </w:rPr>
      </w:r>
    </w:p>
    <w:p w:rsidR="00000000" w:rsidDel="00000000" w:rsidP="00000000" w:rsidRDefault="00000000" w:rsidRPr="00000000" w14:paraId="00000091">
      <w:pPr>
        <w:jc w:val="center"/>
        <w:rPr>
          <w:sz w:val="20"/>
          <w:szCs w:val="20"/>
        </w:rPr>
      </w:pPr>
      <w:r w:rsidDel="00000000" w:rsidR="00000000" w:rsidRPr="00000000">
        <w:rPr>
          <w:rtl w:val="0"/>
        </w:rPr>
      </w:r>
    </w:p>
    <w:p w:rsidR="00000000" w:rsidDel="00000000" w:rsidP="00000000" w:rsidRDefault="00000000" w:rsidRPr="00000000" w14:paraId="00000092">
      <w:pPr>
        <w:jc w:val="center"/>
        <w:rPr>
          <w:sz w:val="20"/>
          <w:szCs w:val="20"/>
        </w:rPr>
      </w:pPr>
      <w:r w:rsidDel="00000000" w:rsidR="00000000" w:rsidRPr="00000000">
        <w:rPr>
          <w:rtl w:val="0"/>
        </w:rPr>
      </w:r>
    </w:p>
    <w:p w:rsidR="00000000" w:rsidDel="00000000" w:rsidP="00000000" w:rsidRDefault="00000000" w:rsidRPr="00000000" w14:paraId="00000093">
      <w:pPr>
        <w:jc w:val="center"/>
        <w:rPr>
          <w:b w:val="1"/>
          <w:sz w:val="24"/>
          <w:szCs w:val="24"/>
        </w:rPr>
      </w:pPr>
      <w:r w:rsidDel="00000000" w:rsidR="00000000" w:rsidRPr="00000000">
        <w:rPr>
          <w:b w:val="1"/>
          <w:sz w:val="24"/>
          <w:szCs w:val="24"/>
          <w:rtl w:val="0"/>
        </w:rPr>
        <w:t xml:space="preserve">LISTA DE SIGLAS</w:t>
      </w:r>
    </w:p>
    <w:p w:rsidR="00000000" w:rsidDel="00000000" w:rsidP="00000000" w:rsidRDefault="00000000" w:rsidRPr="00000000" w14:paraId="00000094">
      <w:pPr>
        <w:jc w:val="center"/>
        <w:rPr>
          <w:sz w:val="20"/>
          <w:szCs w:val="20"/>
        </w:rPr>
      </w:pPr>
      <w:r w:rsidDel="00000000" w:rsidR="00000000" w:rsidRPr="00000000">
        <w:rPr>
          <w:rtl w:val="0"/>
        </w:rPr>
      </w:r>
    </w:p>
    <w:p w:rsidR="00000000" w:rsidDel="00000000" w:rsidP="00000000" w:rsidRDefault="00000000" w:rsidRPr="00000000" w14:paraId="00000095">
      <w:pPr>
        <w:jc w:val="center"/>
        <w:rPr>
          <w:sz w:val="20"/>
          <w:szCs w:val="20"/>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SIGLA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SIGNIFICADO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0"/>
                <w:szCs w:val="20"/>
              </w:rPr>
            </w:pPr>
            <w:r w:rsidDel="00000000" w:rsidR="00000000" w:rsidRPr="00000000">
              <w:rPr>
                <w:i w:val="1"/>
                <w:color w:val="3d85c6"/>
                <w:sz w:val="20"/>
                <w:szCs w:val="20"/>
                <w:rtl w:val="0"/>
              </w:rPr>
              <w:t xml:space="preserve">Exemplo: APS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0"/>
                <w:szCs w:val="20"/>
              </w:rPr>
            </w:pPr>
            <w:r w:rsidDel="00000000" w:rsidR="00000000" w:rsidRPr="00000000">
              <w:rPr>
                <w:i w:val="1"/>
                <w:color w:val="3d85c6"/>
                <w:sz w:val="20"/>
                <w:szCs w:val="20"/>
                <w:rtl w:val="0"/>
              </w:rPr>
              <w:t xml:space="preserve">Exemplo:  Atenção Primária à Saúde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AC">
      <w:pPr>
        <w:jc w:val="cente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D">
      <w:pPr>
        <w:jc w:val="center"/>
        <w:rPr>
          <w:sz w:val="20"/>
          <w:szCs w:val="20"/>
        </w:rPr>
      </w:pPr>
      <w:r w:rsidDel="00000000" w:rsidR="00000000" w:rsidRPr="00000000">
        <w:rPr>
          <w:rtl w:val="0"/>
        </w:rPr>
      </w:r>
    </w:p>
    <w:p w:rsidR="00000000" w:rsidDel="00000000" w:rsidP="00000000" w:rsidRDefault="00000000" w:rsidRPr="00000000" w14:paraId="000000AE">
      <w:pPr>
        <w:jc w:val="center"/>
        <w:rPr>
          <w:b w:val="1"/>
          <w:sz w:val="24"/>
          <w:szCs w:val="24"/>
        </w:rPr>
      </w:pPr>
      <w:r w:rsidDel="00000000" w:rsidR="00000000" w:rsidRPr="00000000">
        <w:rPr>
          <w:b w:val="1"/>
          <w:sz w:val="24"/>
          <w:szCs w:val="24"/>
          <w:rtl w:val="0"/>
        </w:rPr>
        <w:t xml:space="preserve">LISTA DE FIGURAS</w:t>
      </w:r>
    </w:p>
    <w:p w:rsidR="00000000" w:rsidDel="00000000" w:rsidP="00000000" w:rsidRDefault="00000000" w:rsidRPr="00000000" w14:paraId="000000AF">
      <w:pPr>
        <w:jc w:val="center"/>
        <w:rPr>
          <w:sz w:val="20"/>
          <w:szCs w:val="20"/>
        </w:rPr>
      </w:pPr>
      <w:r w:rsidDel="00000000" w:rsidR="00000000" w:rsidRPr="00000000">
        <w:rPr>
          <w:rtl w:val="0"/>
        </w:rPr>
      </w:r>
    </w:p>
    <w:p w:rsidR="00000000" w:rsidDel="00000000" w:rsidP="00000000" w:rsidRDefault="00000000" w:rsidRPr="00000000" w14:paraId="000000B0">
      <w:pPr>
        <w:jc w:val="center"/>
        <w:rPr>
          <w:sz w:val="20"/>
          <w:szCs w:val="20"/>
        </w:rPr>
      </w:pPr>
      <w:r w:rsidDel="00000000" w:rsidR="00000000" w:rsidRPr="00000000">
        <w:rPr>
          <w:rtl w:val="0"/>
        </w:rPr>
      </w:r>
    </w:p>
    <w:p w:rsidR="00000000" w:rsidDel="00000000" w:rsidP="00000000" w:rsidRDefault="00000000" w:rsidRPr="00000000" w14:paraId="000000B1">
      <w:pPr>
        <w:jc w:val="center"/>
        <w:rPr>
          <w:sz w:val="20"/>
          <w:szCs w:val="20"/>
        </w:rPr>
      </w:pPr>
      <w:r w:rsidDel="00000000" w:rsidR="00000000" w:rsidRPr="00000000">
        <w:rPr>
          <w:rtl w:val="0"/>
        </w:rPr>
      </w:r>
    </w:p>
    <w:p w:rsidR="00000000" w:rsidDel="00000000" w:rsidP="00000000" w:rsidRDefault="00000000" w:rsidRPr="00000000" w14:paraId="000000B2">
      <w:pPr>
        <w:jc w:val="center"/>
        <w:rPr>
          <w:sz w:val="20"/>
          <w:szCs w:val="20"/>
        </w:rPr>
      </w:pPr>
      <w:r w:rsidDel="00000000" w:rsidR="00000000" w:rsidRPr="00000000">
        <w:rPr>
          <w:rtl w:val="0"/>
        </w:rPr>
      </w:r>
    </w:p>
    <w:p w:rsidR="00000000" w:rsidDel="00000000" w:rsidP="00000000" w:rsidRDefault="00000000" w:rsidRPr="00000000" w14:paraId="000000B3">
      <w:pPr>
        <w:jc w:val="center"/>
        <w:rPr>
          <w:sz w:val="20"/>
          <w:szCs w:val="20"/>
        </w:rPr>
      </w:pPr>
      <w:r w:rsidDel="00000000" w:rsidR="00000000" w:rsidRPr="00000000">
        <w:rPr>
          <w:rtl w:val="0"/>
        </w:rPr>
      </w:r>
    </w:p>
    <w:tbl>
      <w:tblPr>
        <w:tblStyle w:val="Table2"/>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gridCol w:w="1080"/>
        <w:tblGridChange w:id="0">
          <w:tblGrid>
            <w:gridCol w:w="7920"/>
            <w:gridCol w:w="1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FIGURA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PÁGINA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i w:val="1"/>
                <w:color w:val="3d85c6"/>
                <w:sz w:val="20"/>
                <w:szCs w:val="20"/>
                <w:rtl w:val="0"/>
              </w:rPr>
              <w:t xml:space="preserve">Exemplo:</w:t>
            </w:r>
            <w:r w:rsidDel="00000000" w:rsidR="00000000" w:rsidRPr="00000000">
              <w:rPr>
                <w:color w:val="3d85c6"/>
                <w:sz w:val="20"/>
                <w:szCs w:val="20"/>
                <w:rtl w:val="0"/>
              </w:rPr>
              <w:t xml:space="preserve"> Figura 1 . Estado do Rio Grande do Norte divisão por Regiões de Saúde</w:t>
            </w: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C8">
      <w:pPr>
        <w:jc w:val="center"/>
        <w:rPr>
          <w:sz w:val="20"/>
          <w:szCs w:val="20"/>
        </w:rPr>
      </w:pPr>
      <w:r w:rsidDel="00000000" w:rsidR="00000000" w:rsidRPr="00000000">
        <w:rPr>
          <w:rtl w:val="0"/>
        </w:rPr>
      </w:r>
    </w:p>
    <w:p w:rsidR="00000000" w:rsidDel="00000000" w:rsidP="00000000" w:rsidRDefault="00000000" w:rsidRPr="00000000" w14:paraId="000000C9">
      <w:pPr>
        <w:jc w:val="right"/>
        <w:rPr>
          <w:sz w:val="20"/>
          <w:szCs w:val="20"/>
        </w:rPr>
      </w:pPr>
      <w:r w:rsidDel="00000000" w:rsidR="00000000" w:rsidRPr="00000000">
        <w:rPr>
          <w:rtl w:val="0"/>
        </w:rPr>
      </w:r>
    </w:p>
    <w:p w:rsidR="00000000" w:rsidDel="00000000" w:rsidP="00000000" w:rsidRDefault="00000000" w:rsidRPr="00000000" w14:paraId="000000CA">
      <w:pPr>
        <w:jc w:val="right"/>
        <w:rPr>
          <w:sz w:val="20"/>
          <w:szCs w:val="20"/>
        </w:rPr>
      </w:pPr>
      <w:r w:rsidDel="00000000" w:rsidR="00000000" w:rsidRPr="00000000">
        <w:rPr>
          <w:rtl w:val="0"/>
        </w:rPr>
      </w:r>
    </w:p>
    <w:p w:rsidR="00000000" w:rsidDel="00000000" w:rsidP="00000000" w:rsidRDefault="00000000" w:rsidRPr="00000000" w14:paraId="000000CB">
      <w:pPr>
        <w:jc w:val="center"/>
        <w:rPr>
          <w:sz w:val="20"/>
          <w:szCs w:val="20"/>
        </w:rPr>
      </w:pPr>
      <w:r w:rsidDel="00000000" w:rsidR="00000000" w:rsidRPr="00000000">
        <w:rPr>
          <w:rtl w:val="0"/>
        </w:rPr>
      </w:r>
    </w:p>
    <w:p w:rsidR="00000000" w:rsidDel="00000000" w:rsidP="00000000" w:rsidRDefault="00000000" w:rsidRPr="00000000" w14:paraId="000000CC">
      <w:pPr>
        <w:jc w:val="center"/>
        <w:rPr>
          <w:sz w:val="20"/>
          <w:szCs w:val="20"/>
        </w:rPr>
      </w:pPr>
      <w:r w:rsidDel="00000000" w:rsidR="00000000" w:rsidRPr="00000000">
        <w:rPr>
          <w:rtl w:val="0"/>
        </w:rPr>
      </w:r>
    </w:p>
    <w:p w:rsidR="00000000" w:rsidDel="00000000" w:rsidP="00000000" w:rsidRDefault="00000000" w:rsidRPr="00000000" w14:paraId="000000CD">
      <w:pPr>
        <w:jc w:val="center"/>
        <w:rPr>
          <w:sz w:val="20"/>
          <w:szCs w:val="20"/>
        </w:rPr>
      </w:pPr>
      <w:r w:rsidDel="00000000" w:rsidR="00000000" w:rsidRPr="00000000">
        <w:rPr>
          <w:rtl w:val="0"/>
        </w:rPr>
      </w:r>
    </w:p>
    <w:p w:rsidR="00000000" w:rsidDel="00000000" w:rsidP="00000000" w:rsidRDefault="00000000" w:rsidRPr="00000000" w14:paraId="000000CE">
      <w:pPr>
        <w:jc w:val="center"/>
        <w:rPr>
          <w:sz w:val="20"/>
          <w:szCs w:val="20"/>
        </w:rPr>
      </w:pPr>
      <w:r w:rsidDel="00000000" w:rsidR="00000000" w:rsidRPr="00000000">
        <w:rPr>
          <w:rtl w:val="0"/>
        </w:rPr>
      </w:r>
    </w:p>
    <w:p w:rsidR="00000000" w:rsidDel="00000000" w:rsidP="00000000" w:rsidRDefault="00000000" w:rsidRPr="00000000" w14:paraId="000000CF">
      <w:pPr>
        <w:jc w:val="center"/>
        <w:rPr>
          <w:sz w:val="20"/>
          <w:szCs w:val="20"/>
        </w:rPr>
      </w:pPr>
      <w:r w:rsidDel="00000000" w:rsidR="00000000" w:rsidRPr="00000000">
        <w:rPr>
          <w:rtl w:val="0"/>
        </w:rPr>
      </w:r>
    </w:p>
    <w:p w:rsidR="00000000" w:rsidDel="00000000" w:rsidP="00000000" w:rsidRDefault="00000000" w:rsidRPr="00000000" w14:paraId="000000D0">
      <w:pPr>
        <w:jc w:val="center"/>
        <w:rPr>
          <w:sz w:val="20"/>
          <w:szCs w:val="20"/>
        </w:rPr>
      </w:pPr>
      <w:r w:rsidDel="00000000" w:rsidR="00000000" w:rsidRPr="00000000">
        <w:rPr>
          <w:rtl w:val="0"/>
        </w:rPr>
      </w:r>
    </w:p>
    <w:p w:rsidR="00000000" w:rsidDel="00000000" w:rsidP="00000000" w:rsidRDefault="00000000" w:rsidRPr="00000000" w14:paraId="000000D1">
      <w:pPr>
        <w:jc w:val="center"/>
        <w:rPr>
          <w:sz w:val="20"/>
          <w:szCs w:val="20"/>
        </w:rPr>
      </w:pPr>
      <w:r w:rsidDel="00000000" w:rsidR="00000000" w:rsidRPr="00000000">
        <w:rPr>
          <w:rtl w:val="0"/>
        </w:rPr>
      </w:r>
    </w:p>
    <w:p w:rsidR="00000000" w:rsidDel="00000000" w:rsidP="00000000" w:rsidRDefault="00000000" w:rsidRPr="00000000" w14:paraId="000000D2">
      <w:pPr>
        <w:jc w:val="center"/>
        <w:rPr>
          <w:sz w:val="20"/>
          <w:szCs w:val="20"/>
        </w:rPr>
      </w:pPr>
      <w:r w:rsidDel="00000000" w:rsidR="00000000" w:rsidRPr="00000000">
        <w:rPr>
          <w:rtl w:val="0"/>
        </w:rPr>
      </w:r>
    </w:p>
    <w:p w:rsidR="00000000" w:rsidDel="00000000" w:rsidP="00000000" w:rsidRDefault="00000000" w:rsidRPr="00000000" w14:paraId="000000D3">
      <w:pPr>
        <w:jc w:val="center"/>
        <w:rPr>
          <w:sz w:val="20"/>
          <w:szCs w:val="20"/>
        </w:rPr>
      </w:pPr>
      <w:r w:rsidDel="00000000" w:rsidR="00000000" w:rsidRPr="00000000">
        <w:rPr>
          <w:rtl w:val="0"/>
        </w:rPr>
      </w:r>
    </w:p>
    <w:p w:rsidR="00000000" w:rsidDel="00000000" w:rsidP="00000000" w:rsidRDefault="00000000" w:rsidRPr="00000000" w14:paraId="000000D4">
      <w:pPr>
        <w:jc w:val="center"/>
        <w:rPr>
          <w:sz w:val="20"/>
          <w:szCs w:val="20"/>
        </w:rPr>
      </w:pPr>
      <w:r w:rsidDel="00000000" w:rsidR="00000000" w:rsidRPr="00000000">
        <w:rPr>
          <w:rtl w:val="0"/>
        </w:rPr>
      </w:r>
    </w:p>
    <w:p w:rsidR="00000000" w:rsidDel="00000000" w:rsidP="00000000" w:rsidRDefault="00000000" w:rsidRPr="00000000" w14:paraId="000000D5">
      <w:pPr>
        <w:jc w:val="center"/>
        <w:rPr>
          <w:sz w:val="20"/>
          <w:szCs w:val="20"/>
        </w:rPr>
      </w:pPr>
      <w:r w:rsidDel="00000000" w:rsidR="00000000" w:rsidRPr="00000000">
        <w:rPr>
          <w:rtl w:val="0"/>
        </w:rPr>
      </w:r>
    </w:p>
    <w:p w:rsidR="00000000" w:rsidDel="00000000" w:rsidP="00000000" w:rsidRDefault="00000000" w:rsidRPr="00000000" w14:paraId="000000D6">
      <w:pPr>
        <w:jc w:val="center"/>
        <w:rPr>
          <w:sz w:val="20"/>
          <w:szCs w:val="20"/>
        </w:rPr>
      </w:pPr>
      <w:r w:rsidDel="00000000" w:rsidR="00000000" w:rsidRPr="00000000">
        <w:rPr>
          <w:rtl w:val="0"/>
        </w:rPr>
      </w:r>
    </w:p>
    <w:p w:rsidR="00000000" w:rsidDel="00000000" w:rsidP="00000000" w:rsidRDefault="00000000" w:rsidRPr="00000000" w14:paraId="000000D7">
      <w:pPr>
        <w:jc w:val="center"/>
        <w:rPr>
          <w:sz w:val="20"/>
          <w:szCs w:val="20"/>
        </w:rPr>
      </w:pPr>
      <w:r w:rsidDel="00000000" w:rsidR="00000000" w:rsidRPr="00000000">
        <w:rPr>
          <w:rtl w:val="0"/>
        </w:rPr>
      </w:r>
    </w:p>
    <w:p w:rsidR="00000000" w:rsidDel="00000000" w:rsidP="00000000" w:rsidRDefault="00000000" w:rsidRPr="00000000" w14:paraId="000000D8">
      <w:pPr>
        <w:jc w:val="center"/>
        <w:rPr>
          <w:sz w:val="20"/>
          <w:szCs w:val="20"/>
        </w:rPr>
      </w:pPr>
      <w:r w:rsidDel="00000000" w:rsidR="00000000" w:rsidRPr="00000000">
        <w:rPr>
          <w:rtl w:val="0"/>
        </w:rPr>
      </w:r>
    </w:p>
    <w:p w:rsidR="00000000" w:rsidDel="00000000" w:rsidP="00000000" w:rsidRDefault="00000000" w:rsidRPr="00000000" w14:paraId="000000D9">
      <w:pPr>
        <w:jc w:val="center"/>
        <w:rPr>
          <w:sz w:val="20"/>
          <w:szCs w:val="20"/>
        </w:rPr>
      </w:pPr>
      <w:r w:rsidDel="00000000" w:rsidR="00000000" w:rsidRPr="00000000">
        <w:rPr>
          <w:rtl w:val="0"/>
        </w:rPr>
      </w:r>
    </w:p>
    <w:p w:rsidR="00000000" w:rsidDel="00000000" w:rsidP="00000000" w:rsidRDefault="00000000" w:rsidRPr="00000000" w14:paraId="000000DA">
      <w:pPr>
        <w:jc w:val="center"/>
        <w:rPr>
          <w:sz w:val="20"/>
          <w:szCs w:val="20"/>
        </w:rPr>
      </w:pPr>
      <w:r w:rsidDel="00000000" w:rsidR="00000000" w:rsidRPr="00000000">
        <w:rPr>
          <w:rtl w:val="0"/>
        </w:rPr>
      </w:r>
    </w:p>
    <w:p w:rsidR="00000000" w:rsidDel="00000000" w:rsidP="00000000" w:rsidRDefault="00000000" w:rsidRPr="00000000" w14:paraId="000000DB">
      <w:pPr>
        <w:jc w:val="center"/>
        <w:rPr>
          <w:sz w:val="20"/>
          <w:szCs w:val="20"/>
        </w:rPr>
      </w:pPr>
      <w:r w:rsidDel="00000000" w:rsidR="00000000" w:rsidRPr="00000000">
        <w:rPr>
          <w:rtl w:val="0"/>
        </w:rPr>
      </w:r>
    </w:p>
    <w:p w:rsidR="00000000" w:rsidDel="00000000" w:rsidP="00000000" w:rsidRDefault="00000000" w:rsidRPr="00000000" w14:paraId="000000DC">
      <w:pPr>
        <w:jc w:val="center"/>
        <w:rPr>
          <w:sz w:val="20"/>
          <w:szCs w:val="20"/>
        </w:rPr>
      </w:pPr>
      <w:r w:rsidDel="00000000" w:rsidR="00000000" w:rsidRPr="00000000">
        <w:rPr>
          <w:rtl w:val="0"/>
        </w:rPr>
      </w:r>
    </w:p>
    <w:p w:rsidR="00000000" w:rsidDel="00000000" w:rsidP="00000000" w:rsidRDefault="00000000" w:rsidRPr="00000000" w14:paraId="000000DD">
      <w:pPr>
        <w:jc w:val="center"/>
        <w:rPr>
          <w:sz w:val="20"/>
          <w:szCs w:val="20"/>
        </w:rPr>
      </w:pPr>
      <w:r w:rsidDel="00000000" w:rsidR="00000000" w:rsidRPr="00000000">
        <w:rPr>
          <w:rtl w:val="0"/>
        </w:rPr>
      </w:r>
    </w:p>
    <w:p w:rsidR="00000000" w:rsidDel="00000000" w:rsidP="00000000" w:rsidRDefault="00000000" w:rsidRPr="00000000" w14:paraId="000000DE">
      <w:pPr>
        <w:jc w:val="center"/>
        <w:rPr>
          <w:sz w:val="20"/>
          <w:szCs w:val="20"/>
        </w:rPr>
      </w:pPr>
      <w:r w:rsidDel="00000000" w:rsidR="00000000" w:rsidRPr="00000000">
        <w:rPr>
          <w:rtl w:val="0"/>
        </w:rPr>
      </w:r>
    </w:p>
    <w:p w:rsidR="00000000" w:rsidDel="00000000" w:rsidP="00000000" w:rsidRDefault="00000000" w:rsidRPr="00000000" w14:paraId="000000DF">
      <w:pPr>
        <w:jc w:val="center"/>
        <w:rPr>
          <w:sz w:val="20"/>
          <w:szCs w:val="20"/>
        </w:rPr>
      </w:pPr>
      <w:r w:rsidDel="00000000" w:rsidR="00000000" w:rsidRPr="00000000">
        <w:rPr>
          <w:rtl w:val="0"/>
        </w:rPr>
      </w:r>
    </w:p>
    <w:p w:rsidR="00000000" w:rsidDel="00000000" w:rsidP="00000000" w:rsidRDefault="00000000" w:rsidRPr="00000000" w14:paraId="000000E0">
      <w:pPr>
        <w:jc w:val="center"/>
        <w:rPr>
          <w:sz w:val="20"/>
          <w:szCs w:val="20"/>
        </w:rPr>
      </w:pPr>
      <w:r w:rsidDel="00000000" w:rsidR="00000000" w:rsidRPr="00000000">
        <w:rPr>
          <w:rtl w:val="0"/>
        </w:rPr>
      </w:r>
    </w:p>
    <w:p w:rsidR="00000000" w:rsidDel="00000000" w:rsidP="00000000" w:rsidRDefault="00000000" w:rsidRPr="00000000" w14:paraId="000000E1">
      <w:pPr>
        <w:jc w:val="center"/>
        <w:rPr>
          <w:sz w:val="20"/>
          <w:szCs w:val="20"/>
        </w:rPr>
      </w:pPr>
      <w:r w:rsidDel="00000000" w:rsidR="00000000" w:rsidRPr="00000000">
        <w:rPr>
          <w:rtl w:val="0"/>
        </w:rPr>
      </w:r>
    </w:p>
    <w:p w:rsidR="00000000" w:rsidDel="00000000" w:rsidP="00000000" w:rsidRDefault="00000000" w:rsidRPr="00000000" w14:paraId="000000E2">
      <w:pPr>
        <w:jc w:val="center"/>
        <w:rPr>
          <w:sz w:val="20"/>
          <w:szCs w:val="20"/>
        </w:rPr>
      </w:pPr>
      <w:r w:rsidDel="00000000" w:rsidR="00000000" w:rsidRPr="00000000">
        <w:rPr>
          <w:rtl w:val="0"/>
        </w:rPr>
      </w:r>
    </w:p>
    <w:p w:rsidR="00000000" w:rsidDel="00000000" w:rsidP="00000000" w:rsidRDefault="00000000" w:rsidRPr="00000000" w14:paraId="000000E3">
      <w:pPr>
        <w:jc w:val="center"/>
        <w:rPr>
          <w:sz w:val="20"/>
          <w:szCs w:val="20"/>
        </w:rPr>
      </w:pPr>
      <w:r w:rsidDel="00000000" w:rsidR="00000000" w:rsidRPr="00000000">
        <w:rPr>
          <w:rtl w:val="0"/>
        </w:rPr>
      </w:r>
    </w:p>
    <w:p w:rsidR="00000000" w:rsidDel="00000000" w:rsidP="00000000" w:rsidRDefault="00000000" w:rsidRPr="00000000" w14:paraId="000000E4">
      <w:pPr>
        <w:jc w:val="center"/>
        <w:rPr>
          <w:b w:val="1"/>
          <w:sz w:val="24"/>
          <w:szCs w:val="24"/>
        </w:rPr>
      </w:pPr>
      <w:r w:rsidDel="00000000" w:rsidR="00000000" w:rsidRPr="00000000">
        <w:rPr>
          <w:b w:val="1"/>
          <w:sz w:val="24"/>
          <w:szCs w:val="24"/>
          <w:rtl w:val="0"/>
        </w:rPr>
        <w:t xml:space="preserve">LISTA DE GRÁFICOS E TABELAS</w:t>
      </w:r>
    </w:p>
    <w:p w:rsidR="00000000" w:rsidDel="00000000" w:rsidP="00000000" w:rsidRDefault="00000000" w:rsidRPr="00000000" w14:paraId="000000E5">
      <w:pPr>
        <w:jc w:val="center"/>
        <w:rPr>
          <w:sz w:val="20"/>
          <w:szCs w:val="20"/>
        </w:rPr>
      </w:pPr>
      <w:r w:rsidDel="00000000" w:rsidR="00000000" w:rsidRPr="00000000">
        <w:rPr>
          <w:rtl w:val="0"/>
        </w:rPr>
      </w:r>
    </w:p>
    <w:p w:rsidR="00000000" w:rsidDel="00000000" w:rsidP="00000000" w:rsidRDefault="00000000" w:rsidRPr="00000000" w14:paraId="000000E6">
      <w:pPr>
        <w:jc w:val="center"/>
        <w:rPr>
          <w:sz w:val="20"/>
          <w:szCs w:val="20"/>
        </w:rPr>
      </w:pPr>
      <w:r w:rsidDel="00000000" w:rsidR="00000000" w:rsidRPr="00000000">
        <w:rPr>
          <w:rtl w:val="0"/>
        </w:rPr>
      </w:r>
    </w:p>
    <w:p w:rsidR="00000000" w:rsidDel="00000000" w:rsidP="00000000" w:rsidRDefault="00000000" w:rsidRPr="00000000" w14:paraId="000000E7">
      <w:pPr>
        <w:jc w:val="center"/>
        <w:rPr>
          <w:sz w:val="20"/>
          <w:szCs w:val="20"/>
        </w:rPr>
      </w:pPr>
      <w:r w:rsidDel="00000000" w:rsidR="00000000" w:rsidRPr="00000000">
        <w:rPr>
          <w:rtl w:val="0"/>
        </w:rPr>
      </w:r>
    </w:p>
    <w:tbl>
      <w:tblPr>
        <w:tblStyle w:val="Table3"/>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gridCol w:w="1125"/>
        <w:tblGridChange w:id="0">
          <w:tblGrid>
            <w:gridCol w:w="7875"/>
            <w:gridCol w:w="1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sz w:val="20"/>
                <w:szCs w:val="20"/>
              </w:rPr>
            </w:pPr>
            <w:r w:rsidDel="00000000" w:rsidR="00000000" w:rsidRPr="00000000">
              <w:rPr>
                <w:sz w:val="20"/>
                <w:szCs w:val="20"/>
                <w:rtl w:val="0"/>
              </w:rPr>
              <w:t xml:space="preserve">TÍTULO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PÁGINA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i w:val="1"/>
                <w:color w:val="3d85c6"/>
                <w:sz w:val="20"/>
                <w:szCs w:val="20"/>
              </w:rPr>
            </w:pPr>
            <w:r w:rsidDel="00000000" w:rsidR="00000000" w:rsidRPr="00000000">
              <w:rPr>
                <w:i w:val="1"/>
                <w:color w:val="3d85c6"/>
                <w:sz w:val="20"/>
                <w:szCs w:val="20"/>
                <w:rtl w:val="0"/>
              </w:rPr>
              <w:t xml:space="preserve">Exemplo: Gráfico 1 - Distribuição da população por sexo segundo os grupos de idade, Rio Grande do Norte, 2010.</w:t>
            </w:r>
          </w:p>
          <w:p w:rsidR="00000000" w:rsidDel="00000000" w:rsidP="00000000" w:rsidRDefault="00000000" w:rsidRPr="00000000" w14:paraId="000000EB">
            <w:pPr>
              <w:widowControl w:val="0"/>
              <w:spacing w:line="240" w:lineRule="auto"/>
              <w:rPr>
                <w:i w:val="1"/>
                <w:color w:val="3d85c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a86e8"/>
                <w:sz w:val="20"/>
                <w:szCs w:val="20"/>
              </w:rPr>
            </w:pPr>
            <w:r w:rsidDel="00000000" w:rsidR="00000000" w:rsidRPr="00000000">
              <w:rPr>
                <w:color w:val="4a86e8"/>
                <w:sz w:val="20"/>
                <w:szCs w:val="2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FF">
      <w:pPr>
        <w:jc w:val="center"/>
        <w:rPr>
          <w:sz w:val="20"/>
          <w:szCs w:val="20"/>
        </w:rPr>
      </w:pPr>
      <w:r w:rsidDel="00000000" w:rsidR="00000000" w:rsidRPr="00000000">
        <w:rPr>
          <w:rtl w:val="0"/>
        </w:rPr>
      </w:r>
    </w:p>
    <w:p w:rsidR="00000000" w:rsidDel="00000000" w:rsidP="00000000" w:rsidRDefault="00000000" w:rsidRPr="00000000" w14:paraId="00000100">
      <w:pPr>
        <w:jc w:val="center"/>
        <w:rPr>
          <w:sz w:val="20"/>
          <w:szCs w:val="20"/>
        </w:rPr>
      </w:pPr>
      <w:r w:rsidDel="00000000" w:rsidR="00000000" w:rsidRPr="00000000">
        <w:rPr>
          <w:rtl w:val="0"/>
        </w:rPr>
      </w:r>
    </w:p>
    <w:p w:rsidR="00000000" w:rsidDel="00000000" w:rsidP="00000000" w:rsidRDefault="00000000" w:rsidRPr="00000000" w14:paraId="00000101">
      <w:pPr>
        <w:jc w:val="center"/>
        <w:rPr>
          <w:sz w:val="20"/>
          <w:szCs w:val="20"/>
        </w:rPr>
      </w:pPr>
      <w:r w:rsidDel="00000000" w:rsidR="00000000" w:rsidRPr="00000000">
        <w:rPr>
          <w:rtl w:val="0"/>
        </w:rPr>
      </w:r>
    </w:p>
    <w:p w:rsidR="00000000" w:rsidDel="00000000" w:rsidP="00000000" w:rsidRDefault="00000000" w:rsidRPr="00000000" w14:paraId="00000102">
      <w:pPr>
        <w:jc w:val="center"/>
        <w:rPr>
          <w:sz w:val="20"/>
          <w:szCs w:val="20"/>
        </w:rPr>
      </w:pPr>
      <w:r w:rsidDel="00000000" w:rsidR="00000000" w:rsidRPr="00000000">
        <w:rPr>
          <w:rtl w:val="0"/>
        </w:rPr>
      </w:r>
    </w:p>
    <w:p w:rsidR="00000000" w:rsidDel="00000000" w:rsidP="00000000" w:rsidRDefault="00000000" w:rsidRPr="00000000" w14:paraId="00000103">
      <w:pPr>
        <w:jc w:val="center"/>
        <w:rPr>
          <w:sz w:val="20"/>
          <w:szCs w:val="20"/>
        </w:rPr>
      </w:pPr>
      <w:r w:rsidDel="00000000" w:rsidR="00000000" w:rsidRPr="00000000">
        <w:rPr>
          <w:rtl w:val="0"/>
        </w:rPr>
      </w:r>
    </w:p>
    <w:p w:rsidR="00000000" w:rsidDel="00000000" w:rsidP="00000000" w:rsidRDefault="00000000" w:rsidRPr="00000000" w14:paraId="00000104">
      <w:pPr>
        <w:jc w:val="center"/>
        <w:rPr>
          <w:sz w:val="20"/>
          <w:szCs w:val="20"/>
        </w:rPr>
      </w:pPr>
      <w:r w:rsidDel="00000000" w:rsidR="00000000" w:rsidRPr="00000000">
        <w:rPr>
          <w:rtl w:val="0"/>
        </w:rPr>
      </w:r>
    </w:p>
    <w:p w:rsidR="00000000" w:rsidDel="00000000" w:rsidP="00000000" w:rsidRDefault="00000000" w:rsidRPr="00000000" w14:paraId="00000105">
      <w:pPr>
        <w:jc w:val="center"/>
        <w:rPr>
          <w:sz w:val="20"/>
          <w:szCs w:val="20"/>
        </w:rPr>
      </w:pPr>
      <w:r w:rsidDel="00000000" w:rsidR="00000000" w:rsidRPr="00000000">
        <w:rPr>
          <w:rtl w:val="0"/>
        </w:rPr>
      </w:r>
    </w:p>
    <w:p w:rsidR="00000000" w:rsidDel="00000000" w:rsidP="00000000" w:rsidRDefault="00000000" w:rsidRPr="00000000" w14:paraId="00000106">
      <w:pPr>
        <w:jc w:val="center"/>
        <w:rPr>
          <w:sz w:val="20"/>
          <w:szCs w:val="20"/>
        </w:rPr>
      </w:pPr>
      <w:r w:rsidDel="00000000" w:rsidR="00000000" w:rsidRPr="00000000">
        <w:rPr>
          <w:rtl w:val="0"/>
        </w:rPr>
      </w:r>
    </w:p>
    <w:p w:rsidR="00000000" w:rsidDel="00000000" w:rsidP="00000000" w:rsidRDefault="00000000" w:rsidRPr="00000000" w14:paraId="00000107">
      <w:pPr>
        <w:jc w:val="center"/>
        <w:rPr>
          <w:sz w:val="20"/>
          <w:szCs w:val="20"/>
        </w:rPr>
      </w:pPr>
      <w:r w:rsidDel="00000000" w:rsidR="00000000" w:rsidRPr="00000000">
        <w:rPr>
          <w:rtl w:val="0"/>
        </w:rPr>
      </w:r>
    </w:p>
    <w:p w:rsidR="00000000" w:rsidDel="00000000" w:rsidP="00000000" w:rsidRDefault="00000000" w:rsidRPr="00000000" w14:paraId="00000108">
      <w:pPr>
        <w:jc w:val="center"/>
        <w:rPr>
          <w:sz w:val="20"/>
          <w:szCs w:val="20"/>
        </w:rPr>
      </w:pPr>
      <w:r w:rsidDel="00000000" w:rsidR="00000000" w:rsidRPr="00000000">
        <w:rPr>
          <w:rtl w:val="0"/>
        </w:rPr>
      </w:r>
    </w:p>
    <w:p w:rsidR="00000000" w:rsidDel="00000000" w:rsidP="00000000" w:rsidRDefault="00000000" w:rsidRPr="00000000" w14:paraId="00000109">
      <w:pPr>
        <w:jc w:val="center"/>
        <w:rPr>
          <w:sz w:val="20"/>
          <w:szCs w:val="20"/>
        </w:rPr>
      </w:pPr>
      <w:r w:rsidDel="00000000" w:rsidR="00000000" w:rsidRPr="00000000">
        <w:rPr>
          <w:rtl w:val="0"/>
        </w:rPr>
      </w:r>
    </w:p>
    <w:p w:rsidR="00000000" w:rsidDel="00000000" w:rsidP="00000000" w:rsidRDefault="00000000" w:rsidRPr="00000000" w14:paraId="0000010A">
      <w:pPr>
        <w:jc w:val="center"/>
        <w:rPr>
          <w:sz w:val="20"/>
          <w:szCs w:val="20"/>
        </w:rPr>
      </w:pPr>
      <w:r w:rsidDel="00000000" w:rsidR="00000000" w:rsidRPr="00000000">
        <w:rPr>
          <w:rtl w:val="0"/>
        </w:rPr>
      </w:r>
    </w:p>
    <w:p w:rsidR="00000000" w:rsidDel="00000000" w:rsidP="00000000" w:rsidRDefault="00000000" w:rsidRPr="00000000" w14:paraId="0000010B">
      <w:pPr>
        <w:jc w:val="center"/>
        <w:rPr>
          <w:sz w:val="20"/>
          <w:szCs w:val="20"/>
        </w:rPr>
      </w:pPr>
      <w:r w:rsidDel="00000000" w:rsidR="00000000" w:rsidRPr="00000000">
        <w:rPr>
          <w:rtl w:val="0"/>
        </w:rPr>
      </w:r>
    </w:p>
    <w:p w:rsidR="00000000" w:rsidDel="00000000" w:rsidP="00000000" w:rsidRDefault="00000000" w:rsidRPr="00000000" w14:paraId="0000010C">
      <w:pPr>
        <w:jc w:val="center"/>
        <w:rPr>
          <w:sz w:val="20"/>
          <w:szCs w:val="20"/>
        </w:rPr>
      </w:pPr>
      <w:r w:rsidDel="00000000" w:rsidR="00000000" w:rsidRPr="00000000">
        <w:rPr>
          <w:rtl w:val="0"/>
        </w:rPr>
      </w:r>
    </w:p>
    <w:p w:rsidR="00000000" w:rsidDel="00000000" w:rsidP="00000000" w:rsidRDefault="00000000" w:rsidRPr="00000000" w14:paraId="0000010D">
      <w:pPr>
        <w:jc w:val="center"/>
        <w:rPr>
          <w:sz w:val="20"/>
          <w:szCs w:val="20"/>
        </w:rPr>
      </w:pPr>
      <w:r w:rsidDel="00000000" w:rsidR="00000000" w:rsidRPr="00000000">
        <w:rPr>
          <w:rtl w:val="0"/>
        </w:rPr>
      </w:r>
    </w:p>
    <w:p w:rsidR="00000000" w:rsidDel="00000000" w:rsidP="00000000" w:rsidRDefault="00000000" w:rsidRPr="00000000" w14:paraId="0000010E">
      <w:pPr>
        <w:jc w:val="center"/>
        <w:rPr>
          <w:sz w:val="20"/>
          <w:szCs w:val="20"/>
        </w:rPr>
      </w:pPr>
      <w:r w:rsidDel="00000000" w:rsidR="00000000" w:rsidRPr="00000000">
        <w:rPr>
          <w:rtl w:val="0"/>
        </w:rPr>
      </w:r>
    </w:p>
    <w:p w:rsidR="00000000" w:rsidDel="00000000" w:rsidP="00000000" w:rsidRDefault="00000000" w:rsidRPr="00000000" w14:paraId="0000010F">
      <w:pPr>
        <w:jc w:val="center"/>
        <w:rPr>
          <w:sz w:val="20"/>
          <w:szCs w:val="20"/>
        </w:rPr>
      </w:pPr>
      <w:r w:rsidDel="00000000" w:rsidR="00000000" w:rsidRPr="00000000">
        <w:rPr>
          <w:rtl w:val="0"/>
        </w:rPr>
      </w:r>
    </w:p>
    <w:p w:rsidR="00000000" w:rsidDel="00000000" w:rsidP="00000000" w:rsidRDefault="00000000" w:rsidRPr="00000000" w14:paraId="00000110">
      <w:pPr>
        <w:jc w:val="center"/>
        <w:rPr>
          <w:sz w:val="20"/>
          <w:szCs w:val="20"/>
        </w:rPr>
      </w:pPr>
      <w:r w:rsidDel="00000000" w:rsidR="00000000" w:rsidRPr="00000000">
        <w:rPr>
          <w:rtl w:val="0"/>
        </w:rPr>
      </w:r>
    </w:p>
    <w:p w:rsidR="00000000" w:rsidDel="00000000" w:rsidP="00000000" w:rsidRDefault="00000000" w:rsidRPr="00000000" w14:paraId="00000111">
      <w:pPr>
        <w:jc w:val="center"/>
        <w:rPr>
          <w:sz w:val="20"/>
          <w:szCs w:val="20"/>
        </w:rPr>
      </w:pPr>
      <w:r w:rsidDel="00000000" w:rsidR="00000000" w:rsidRPr="00000000">
        <w:rPr>
          <w:rtl w:val="0"/>
        </w:rPr>
      </w:r>
    </w:p>
    <w:p w:rsidR="00000000" w:rsidDel="00000000" w:rsidP="00000000" w:rsidRDefault="00000000" w:rsidRPr="00000000" w14:paraId="00000112">
      <w:pPr>
        <w:jc w:val="center"/>
        <w:rPr>
          <w:sz w:val="20"/>
          <w:szCs w:val="20"/>
        </w:rPr>
      </w:pPr>
      <w:r w:rsidDel="00000000" w:rsidR="00000000" w:rsidRPr="00000000">
        <w:rPr>
          <w:rtl w:val="0"/>
        </w:rPr>
      </w:r>
    </w:p>
    <w:p w:rsidR="00000000" w:rsidDel="00000000" w:rsidP="00000000" w:rsidRDefault="00000000" w:rsidRPr="00000000" w14:paraId="00000113">
      <w:pPr>
        <w:jc w:val="center"/>
        <w:rPr>
          <w:sz w:val="20"/>
          <w:szCs w:val="20"/>
        </w:rPr>
      </w:pPr>
      <w:r w:rsidDel="00000000" w:rsidR="00000000" w:rsidRPr="00000000">
        <w:rPr>
          <w:rtl w:val="0"/>
        </w:rPr>
      </w:r>
    </w:p>
    <w:p w:rsidR="00000000" w:rsidDel="00000000" w:rsidP="00000000" w:rsidRDefault="00000000" w:rsidRPr="00000000" w14:paraId="00000114">
      <w:pPr>
        <w:jc w:val="center"/>
        <w:rPr>
          <w:sz w:val="20"/>
          <w:szCs w:val="20"/>
        </w:rPr>
      </w:pPr>
      <w:r w:rsidDel="00000000" w:rsidR="00000000" w:rsidRPr="00000000">
        <w:rPr>
          <w:rtl w:val="0"/>
        </w:rPr>
      </w:r>
    </w:p>
    <w:p w:rsidR="00000000" w:rsidDel="00000000" w:rsidP="00000000" w:rsidRDefault="00000000" w:rsidRPr="00000000" w14:paraId="00000115">
      <w:pPr>
        <w:jc w:val="center"/>
        <w:rPr>
          <w:sz w:val="20"/>
          <w:szCs w:val="20"/>
        </w:rPr>
      </w:pPr>
      <w:r w:rsidDel="00000000" w:rsidR="00000000" w:rsidRPr="00000000">
        <w:rPr>
          <w:rtl w:val="0"/>
        </w:rPr>
      </w:r>
    </w:p>
    <w:p w:rsidR="00000000" w:rsidDel="00000000" w:rsidP="00000000" w:rsidRDefault="00000000" w:rsidRPr="00000000" w14:paraId="00000116">
      <w:pPr>
        <w:jc w:val="center"/>
        <w:rPr>
          <w:sz w:val="20"/>
          <w:szCs w:val="20"/>
        </w:rPr>
      </w:pPr>
      <w:r w:rsidDel="00000000" w:rsidR="00000000" w:rsidRPr="00000000">
        <w:rPr>
          <w:rtl w:val="0"/>
        </w:rPr>
      </w:r>
    </w:p>
    <w:p w:rsidR="00000000" w:rsidDel="00000000" w:rsidP="00000000" w:rsidRDefault="00000000" w:rsidRPr="00000000" w14:paraId="00000117">
      <w:pPr>
        <w:jc w:val="center"/>
        <w:rPr>
          <w:sz w:val="20"/>
          <w:szCs w:val="20"/>
        </w:rPr>
      </w:pPr>
      <w:r w:rsidDel="00000000" w:rsidR="00000000" w:rsidRPr="00000000">
        <w:rPr>
          <w:rtl w:val="0"/>
        </w:rPr>
      </w:r>
    </w:p>
    <w:p w:rsidR="00000000" w:rsidDel="00000000" w:rsidP="00000000" w:rsidRDefault="00000000" w:rsidRPr="00000000" w14:paraId="00000118">
      <w:pPr>
        <w:jc w:val="center"/>
        <w:rPr>
          <w:sz w:val="20"/>
          <w:szCs w:val="20"/>
        </w:rPr>
      </w:pPr>
      <w:r w:rsidDel="00000000" w:rsidR="00000000" w:rsidRPr="00000000">
        <w:rPr>
          <w:rtl w:val="0"/>
        </w:rPr>
      </w:r>
    </w:p>
    <w:p w:rsidR="00000000" w:rsidDel="00000000" w:rsidP="00000000" w:rsidRDefault="00000000" w:rsidRPr="00000000" w14:paraId="00000119">
      <w:pPr>
        <w:jc w:val="center"/>
        <w:rPr>
          <w:sz w:val="20"/>
          <w:szCs w:val="20"/>
        </w:rPr>
      </w:pPr>
      <w:r w:rsidDel="00000000" w:rsidR="00000000" w:rsidRPr="00000000">
        <w:rPr>
          <w:rtl w:val="0"/>
        </w:rPr>
      </w:r>
    </w:p>
    <w:p w:rsidR="00000000" w:rsidDel="00000000" w:rsidP="00000000" w:rsidRDefault="00000000" w:rsidRPr="00000000" w14:paraId="0000011A">
      <w:pPr>
        <w:jc w:val="left"/>
        <w:rPr>
          <w:sz w:val="20"/>
          <w:szCs w:val="20"/>
        </w:rPr>
      </w:pPr>
      <w:r w:rsidDel="00000000" w:rsidR="00000000" w:rsidRPr="00000000">
        <w:rPr>
          <w:rtl w:val="0"/>
        </w:rPr>
      </w:r>
    </w:p>
    <w:p w:rsidR="00000000" w:rsidDel="00000000" w:rsidP="00000000" w:rsidRDefault="00000000" w:rsidRPr="00000000" w14:paraId="0000011B">
      <w:pPr>
        <w:jc w:val="center"/>
        <w:rPr>
          <w:b w:val="1"/>
        </w:rPr>
      </w:pPr>
      <w:r w:rsidDel="00000000" w:rsidR="00000000" w:rsidRPr="00000000">
        <w:rPr>
          <w:b w:val="1"/>
          <w:rtl w:val="0"/>
        </w:rPr>
        <w:t xml:space="preserve">SUMÁRIO</w:t>
      </w:r>
    </w:p>
    <w:p w:rsidR="00000000" w:rsidDel="00000000" w:rsidP="00000000" w:rsidRDefault="00000000" w:rsidRPr="00000000" w14:paraId="0000011C">
      <w:pPr>
        <w:jc w:val="left"/>
        <w:rPr>
          <w:sz w:val="20"/>
          <w:szCs w:val="20"/>
        </w:rPr>
      </w:pPr>
      <w:r w:rsidDel="00000000" w:rsidR="00000000" w:rsidRPr="00000000">
        <w:rPr>
          <w:rtl w:val="0"/>
        </w:rPr>
      </w:r>
    </w:p>
    <w:tbl>
      <w:tblPr>
        <w:tblStyle w:val="Table4"/>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20"/>
                <w:szCs w:val="20"/>
              </w:rPr>
            </w:pPr>
            <w:r w:rsidDel="00000000" w:rsidR="00000000" w:rsidRPr="00000000">
              <w:rPr>
                <w:sz w:val="20"/>
                <w:szCs w:val="20"/>
                <w:rtl w:val="0"/>
              </w:rPr>
              <w:t xml:space="preserve">1 INTRODUÇÃO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a86e8"/>
                <w:sz w:val="20"/>
                <w:szCs w:val="20"/>
              </w:rPr>
            </w:pPr>
            <w:r w:rsidDel="00000000" w:rsidR="00000000" w:rsidRPr="00000000">
              <w:rPr>
                <w:color w:val="4a86e8"/>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 CARACTERIZAÇÃO FISIOGRÁFICA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 CARACTERÍSTICAS SOCIODEMOGRÁFICAS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 CARACTERIZAÇÃO DA REDE ASSISTENCIAL DE SAÚDE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 RELEVÂNCIA EPIDEMIOLÓGICA DAS ARBOVIROSES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5.1 DENGUE (DENV)</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5.2 CHIKUNGUNYA (CHIKV)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5.3 ZIKA (ZIKV)</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5.4 FEBRE AMARELA (FA)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rPr>
            </w:pPr>
            <w:r w:rsidDel="00000000" w:rsidR="00000000" w:rsidRPr="00000000">
              <w:rPr>
                <w:sz w:val="20"/>
                <w:szCs w:val="20"/>
                <w:rtl w:val="0"/>
              </w:rPr>
              <w:t xml:space="preserve">6 CENÁRIO EPIDEMIOLÓGICO DAS ARBOVIROSES NO MUNICÍPIO DE </w:t>
            </w:r>
            <w:r w:rsidDel="00000000" w:rsidR="00000000" w:rsidRPr="00000000">
              <w:rPr>
                <w:b w:val="1"/>
                <w:color w:val="ff0000"/>
                <w:sz w:val="20"/>
                <w:szCs w:val="20"/>
                <w:rtl w:val="0"/>
              </w:rPr>
              <w:t xml:space="preserve">[NOME DO MUNICÍPIO]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 OBJETIVOS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7.1 OBJETIVO GERAL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7.2 OBJETIVOS ESPECÍFICOS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 CENÁRIOS DE RISCO E NÍVEIS DE ATIVAÇÃO E ORGANIZAÇÃO DA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RESPOSTA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8.1 NÍVEIS DE RESPOSTA, CENÁRIOS DE RISCO E CRITÉRIOS PARA</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ATIVAÇÃO DE AÇÕES EM RESPOSTA ÀS ESPs POR DENGUE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8.2 NÍVEIS DE RESPOSTA, CENÁRIOS DE RISCO E CRITÉRIOS PARA</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ATIVAÇÃO DE AÇÕES EM RESPOSTA ÀS ESPs POR CHIKUNGUNYA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8.3 NÍVEIS DE RESPOSTA, CENÁRIOS DE RISCO E CRITÉRIOS PARA</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ATIVAÇÃO DE AÇÕES EM RESPOSTA ÀS ESPs POR ZIKA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 AÇÕES EM RESPOSTA ÀS EMERGÊNCIAS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9.1 NÍVEL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9.2 NÍVEL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9.3 NÍVEL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 SALA DE SITUAÇÃO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REFERÊNCIAS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4F">
      <w:pPr>
        <w:jc w:val="center"/>
        <w:rPr>
          <w:sz w:val="20"/>
          <w:szCs w:val="20"/>
        </w:rPr>
      </w:pPr>
      <w:r w:rsidDel="00000000" w:rsidR="00000000" w:rsidRPr="00000000">
        <w:rPr>
          <w:rtl w:val="0"/>
        </w:rPr>
      </w:r>
    </w:p>
    <w:p w:rsidR="00000000" w:rsidDel="00000000" w:rsidP="00000000" w:rsidRDefault="00000000" w:rsidRPr="00000000" w14:paraId="00000150">
      <w:pPr>
        <w:jc w:val="center"/>
        <w:rPr>
          <w:sz w:val="20"/>
          <w:szCs w:val="20"/>
        </w:rPr>
      </w:pPr>
      <w:r w:rsidDel="00000000" w:rsidR="00000000" w:rsidRPr="00000000">
        <w:rPr>
          <w:rtl w:val="0"/>
        </w:rPr>
      </w:r>
    </w:p>
    <w:p w:rsidR="00000000" w:rsidDel="00000000" w:rsidP="00000000" w:rsidRDefault="00000000" w:rsidRPr="00000000" w14:paraId="00000151">
      <w:pPr>
        <w:jc w:val="center"/>
        <w:rPr>
          <w:sz w:val="20"/>
          <w:szCs w:val="20"/>
        </w:rPr>
      </w:pPr>
      <w:r w:rsidDel="00000000" w:rsidR="00000000" w:rsidRPr="00000000">
        <w:rPr>
          <w:rtl w:val="0"/>
        </w:rPr>
      </w:r>
    </w:p>
    <w:p w:rsidR="00000000" w:rsidDel="00000000" w:rsidP="00000000" w:rsidRDefault="00000000" w:rsidRPr="00000000" w14:paraId="00000152">
      <w:pPr>
        <w:jc w:val="center"/>
        <w:rPr>
          <w:sz w:val="20"/>
          <w:szCs w:val="20"/>
        </w:rPr>
      </w:pPr>
      <w:r w:rsidDel="00000000" w:rsidR="00000000" w:rsidRPr="00000000">
        <w:rPr>
          <w:rtl w:val="0"/>
        </w:rPr>
      </w:r>
    </w:p>
    <w:p w:rsidR="00000000" w:rsidDel="00000000" w:rsidP="00000000" w:rsidRDefault="00000000" w:rsidRPr="00000000" w14:paraId="00000153">
      <w:pPr>
        <w:jc w:val="center"/>
        <w:rPr>
          <w:sz w:val="20"/>
          <w:szCs w:val="20"/>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p w:rsidR="00000000" w:rsidDel="00000000" w:rsidP="00000000" w:rsidRDefault="00000000" w:rsidRPr="00000000" w14:paraId="00000155">
      <w:pPr>
        <w:spacing w:after="160" w:line="259" w:lineRule="auto"/>
        <w:rPr>
          <w:b w:val="1"/>
        </w:rPr>
      </w:pPr>
      <w:r w:rsidDel="00000000" w:rsidR="00000000" w:rsidRPr="00000000">
        <w:rPr>
          <w:b w:val="1"/>
          <w:rtl w:val="0"/>
        </w:rPr>
        <w:t xml:space="preserve">1 INTRODUÇÃO</w:t>
      </w:r>
    </w:p>
    <w:p w:rsidR="00000000" w:rsidDel="00000000" w:rsidP="00000000" w:rsidRDefault="00000000" w:rsidRPr="00000000" w14:paraId="00000156">
      <w:pPr>
        <w:spacing w:after="160" w:line="259" w:lineRule="auto"/>
        <w:rPr>
          <w:color w:val="0000ff"/>
          <w:sz w:val="20"/>
          <w:szCs w:val="20"/>
        </w:rPr>
      </w:pPr>
      <w:r w:rsidDel="00000000" w:rsidR="00000000" w:rsidRPr="00000000">
        <w:rPr>
          <w:color w:val="0000ff"/>
          <w:sz w:val="20"/>
          <w:szCs w:val="20"/>
          <w:rtl w:val="0"/>
        </w:rPr>
        <w:t xml:space="preserve">Dica:</w:t>
      </w:r>
    </w:p>
    <w:p w:rsidR="00000000" w:rsidDel="00000000" w:rsidP="00000000" w:rsidRDefault="00000000" w:rsidRPr="00000000" w14:paraId="00000157">
      <w:pPr>
        <w:spacing w:after="160" w:line="259" w:lineRule="auto"/>
        <w:rPr>
          <w:sz w:val="20"/>
          <w:szCs w:val="20"/>
        </w:rPr>
      </w:pPr>
      <w:r w:rsidDel="00000000" w:rsidR="00000000" w:rsidRPr="00000000">
        <w:rPr>
          <w:sz w:val="20"/>
          <w:szCs w:val="20"/>
          <w:rtl w:val="0"/>
        </w:rPr>
        <w:t xml:space="preserve">Abordar a relevância epidemiológica das arboviroses no Brasil, no Rio Grande do Norte e no seu município.</w:t>
      </w:r>
    </w:p>
    <w:p w:rsidR="00000000" w:rsidDel="00000000" w:rsidP="00000000" w:rsidRDefault="00000000" w:rsidRPr="00000000" w14:paraId="00000158">
      <w:pPr>
        <w:spacing w:after="160" w:line="259" w:lineRule="auto"/>
        <w:rPr>
          <w:sz w:val="20"/>
          <w:szCs w:val="20"/>
        </w:rPr>
      </w:pPr>
      <w:r w:rsidDel="00000000" w:rsidR="00000000" w:rsidRPr="00000000">
        <w:rPr>
          <w:sz w:val="20"/>
          <w:szCs w:val="20"/>
          <w:rtl w:val="0"/>
        </w:rPr>
        <w:t xml:space="preserve">Abordar os principais desafios do município para o enfrentamento das arboviroses;</w:t>
      </w:r>
    </w:p>
    <w:p w:rsidR="00000000" w:rsidDel="00000000" w:rsidP="00000000" w:rsidRDefault="00000000" w:rsidRPr="00000000" w14:paraId="00000159">
      <w:pPr>
        <w:spacing w:after="160" w:line="259" w:lineRule="auto"/>
        <w:rPr>
          <w:color w:val="0000ff"/>
          <w:sz w:val="20"/>
          <w:szCs w:val="20"/>
        </w:rPr>
      </w:pPr>
      <w:r w:rsidDel="00000000" w:rsidR="00000000" w:rsidRPr="00000000">
        <w:rPr>
          <w:color w:val="0000ff"/>
          <w:sz w:val="20"/>
          <w:szCs w:val="20"/>
          <w:rtl w:val="0"/>
        </w:rPr>
        <w:t xml:space="preserve">Últimos parágrafos:</w:t>
      </w:r>
    </w:p>
    <w:p w:rsidR="00000000" w:rsidDel="00000000" w:rsidP="00000000" w:rsidRDefault="00000000" w:rsidRPr="00000000" w14:paraId="0000015A">
      <w:pPr>
        <w:tabs>
          <w:tab w:val="left" w:leader="none" w:pos="5160"/>
        </w:tabs>
        <w:spacing w:after="160" w:line="360" w:lineRule="auto"/>
        <w:ind w:firstLine="709"/>
        <w:jc w:val="both"/>
        <w:rPr>
          <w:sz w:val="20"/>
          <w:szCs w:val="20"/>
        </w:rPr>
      </w:pPr>
      <w:r w:rsidDel="00000000" w:rsidR="00000000" w:rsidRPr="00000000">
        <w:rPr>
          <w:sz w:val="20"/>
          <w:szCs w:val="20"/>
          <w:rtl w:val="0"/>
        </w:rPr>
        <w:t xml:space="preserve">Diante disso a Secretaria municipal de Saúde de </w:t>
      </w:r>
      <w:r w:rsidDel="00000000" w:rsidR="00000000" w:rsidRPr="00000000">
        <w:rPr>
          <w:b w:val="1"/>
          <w:color w:val="ff0000"/>
          <w:sz w:val="20"/>
          <w:szCs w:val="20"/>
          <w:rtl w:val="0"/>
        </w:rPr>
        <w:t xml:space="preserve">[Nome do Município] </w:t>
      </w:r>
      <w:r w:rsidDel="00000000" w:rsidR="00000000" w:rsidRPr="00000000">
        <w:rPr>
          <w:sz w:val="20"/>
          <w:szCs w:val="20"/>
          <w:rtl w:val="0"/>
        </w:rPr>
        <w:t xml:space="preserve">considerando o disposto no Plano de Contingência para resposta às Emergências em Saúde Pública por Dengue, Chikungunya e Zika e no Guia de Vigilância em Saúde 5ª edição, vem por meio deste apresentar a nova versão do Plano de Contingência municipal para prevenção e controle das arboviroses com objetivo de nortear a administração pública municipal de </w:t>
      </w:r>
      <w:r w:rsidDel="00000000" w:rsidR="00000000" w:rsidRPr="00000000">
        <w:rPr>
          <w:b w:val="1"/>
          <w:color w:val="ff0000"/>
          <w:sz w:val="20"/>
          <w:szCs w:val="20"/>
          <w:rtl w:val="0"/>
        </w:rPr>
        <w:t xml:space="preserve">[Nome do Município] </w:t>
      </w:r>
      <w:r w:rsidDel="00000000" w:rsidR="00000000" w:rsidRPr="00000000">
        <w:rPr>
          <w:sz w:val="20"/>
          <w:szCs w:val="20"/>
          <w:rtl w:val="0"/>
        </w:rPr>
        <w:t xml:space="preserve">na resposta aos agravos de interesse à saúde pública relacionados à Dengue, Zika vírus e Chikungunya e outras arboviroses, diante da necessidade de potencializar de forma intersetorial as ações de combate às arboviroses.</w:t>
      </w:r>
    </w:p>
    <w:p w:rsidR="00000000" w:rsidDel="00000000" w:rsidP="00000000" w:rsidRDefault="00000000" w:rsidRPr="00000000" w14:paraId="0000015B">
      <w:pPr>
        <w:tabs>
          <w:tab w:val="left" w:leader="none" w:pos="5160"/>
        </w:tabs>
        <w:spacing w:after="160" w:line="360" w:lineRule="auto"/>
        <w:ind w:firstLine="709"/>
        <w:jc w:val="both"/>
        <w:rPr>
          <w:sz w:val="20"/>
          <w:szCs w:val="20"/>
        </w:rPr>
      </w:pPr>
      <w:r w:rsidDel="00000000" w:rsidR="00000000" w:rsidRPr="00000000">
        <w:rPr>
          <w:sz w:val="20"/>
          <w:szCs w:val="20"/>
          <w:rtl w:val="0"/>
        </w:rPr>
        <w:t xml:space="preserve">O conteúdo apresenta atribuições relativas à Secretaria Municipal de Saúde de </w:t>
      </w:r>
      <w:r w:rsidDel="00000000" w:rsidR="00000000" w:rsidRPr="00000000">
        <w:rPr>
          <w:b w:val="1"/>
          <w:color w:val="ff0000"/>
          <w:sz w:val="20"/>
          <w:szCs w:val="20"/>
          <w:rtl w:val="0"/>
        </w:rPr>
        <w:t xml:space="preserve">[Nome do Município] </w:t>
      </w:r>
      <w:r w:rsidDel="00000000" w:rsidR="00000000" w:rsidRPr="00000000">
        <w:rPr>
          <w:sz w:val="20"/>
          <w:szCs w:val="20"/>
          <w:rtl w:val="0"/>
        </w:rPr>
        <w:t xml:space="preserve">e demais áreas técnicas que têm responsabilidades no controle e prevenção da doença e na organização necessária do atendimento a situações de processos epidêmicos. Cabe destacar que tais atribuições referem-se não somente ao período de maior incidência das doenças, mas também, ao período de menor incidência, quando devem ser implementadas ações permanentes coordenadas que darão sustentação às ações de resposta previstas no plano de contingência.</w:t>
      </w:r>
    </w:p>
    <w:p w:rsidR="00000000" w:rsidDel="00000000" w:rsidP="00000000" w:rsidRDefault="00000000" w:rsidRPr="00000000" w14:paraId="0000015C">
      <w:pPr>
        <w:spacing w:after="160" w:line="259" w:lineRule="auto"/>
        <w:rPr>
          <w:sz w:val="20"/>
          <w:szCs w:val="20"/>
        </w:rPr>
      </w:pPr>
      <w:r w:rsidDel="00000000" w:rsidR="00000000" w:rsidRPr="00000000">
        <w:rPr>
          <w:rtl w:val="0"/>
        </w:rPr>
      </w:r>
    </w:p>
    <w:p w:rsidR="00000000" w:rsidDel="00000000" w:rsidP="00000000" w:rsidRDefault="00000000" w:rsidRPr="00000000" w14:paraId="0000015D">
      <w:pPr>
        <w:spacing w:after="160" w:line="259" w:lineRule="auto"/>
        <w:rPr>
          <w:b w:val="1"/>
          <w:sz w:val="20"/>
          <w:szCs w:val="20"/>
        </w:rPr>
      </w:pPr>
      <w:r w:rsidDel="00000000" w:rsidR="00000000" w:rsidRPr="00000000">
        <w:rPr>
          <w:rtl w:val="0"/>
        </w:rPr>
      </w:r>
    </w:p>
    <w:p w:rsidR="00000000" w:rsidDel="00000000" w:rsidP="00000000" w:rsidRDefault="00000000" w:rsidRPr="00000000" w14:paraId="0000015E">
      <w:pPr>
        <w:spacing w:after="160" w:line="259" w:lineRule="auto"/>
        <w:rPr>
          <w:b w:val="1"/>
          <w:sz w:val="20"/>
          <w:szCs w:val="20"/>
        </w:rPr>
      </w:pPr>
      <w:r w:rsidDel="00000000" w:rsidR="00000000" w:rsidRPr="00000000">
        <w:rPr>
          <w:rtl w:val="0"/>
        </w:rPr>
      </w:r>
    </w:p>
    <w:p w:rsidR="00000000" w:rsidDel="00000000" w:rsidP="00000000" w:rsidRDefault="00000000" w:rsidRPr="00000000" w14:paraId="0000015F">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0">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1">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2">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3">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4">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5">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6">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7">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8">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9">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A">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B">
      <w:pPr>
        <w:spacing w:after="160" w:line="259" w:lineRule="auto"/>
        <w:rPr>
          <w:b w:val="1"/>
          <w:sz w:val="20"/>
          <w:szCs w:val="20"/>
        </w:rPr>
      </w:pPr>
      <w:r w:rsidDel="00000000" w:rsidR="00000000" w:rsidRPr="00000000">
        <w:rPr>
          <w:rtl w:val="0"/>
        </w:rPr>
      </w:r>
    </w:p>
    <w:p w:rsidR="00000000" w:rsidDel="00000000" w:rsidP="00000000" w:rsidRDefault="00000000" w:rsidRPr="00000000" w14:paraId="0000016C">
      <w:pPr>
        <w:tabs>
          <w:tab w:val="left" w:leader="none" w:pos="6885"/>
        </w:tabs>
        <w:spacing w:after="160" w:line="259" w:lineRule="auto"/>
        <w:rPr>
          <w:rFonts w:ascii="Bahnschrift Light" w:cs="Bahnschrift Light" w:eastAsia="Bahnschrift Light" w:hAnsi="Bahnschrift Light"/>
          <w:b w:val="1"/>
        </w:rPr>
      </w:pPr>
      <w:r w:rsidDel="00000000" w:rsidR="00000000" w:rsidRPr="00000000">
        <w:rPr>
          <w:rFonts w:ascii="Bahnschrift Light" w:cs="Bahnschrift Light" w:eastAsia="Bahnschrift Light" w:hAnsi="Bahnschrift Light"/>
          <w:b w:val="1"/>
          <w:rtl w:val="0"/>
        </w:rPr>
        <w:t xml:space="preserve">2 CARACTERIZAÇÃO FISIOGRÁFICA </w:t>
      </w:r>
    </w:p>
    <w:p w:rsidR="00000000" w:rsidDel="00000000" w:rsidP="00000000" w:rsidRDefault="00000000" w:rsidRPr="00000000" w14:paraId="0000016D">
      <w:pPr>
        <w:tabs>
          <w:tab w:val="left" w:leader="none" w:pos="6885"/>
        </w:tabs>
        <w:spacing w:after="160" w:line="360" w:lineRule="auto"/>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6E">
      <w:pPr>
        <w:tabs>
          <w:tab w:val="left" w:leader="none" w:pos="709"/>
        </w:tabs>
        <w:spacing w:after="160" w:line="360" w:lineRule="auto"/>
        <w:ind w:firstLine="709"/>
        <w:jc w:val="both"/>
        <w:rPr>
          <w:color w:val="0000ff"/>
          <w:sz w:val="20"/>
          <w:szCs w:val="20"/>
          <w:vertAlign w:val="superscript"/>
        </w:rPr>
      </w:pPr>
      <w:r w:rsidDel="00000000" w:rsidR="00000000" w:rsidRPr="00000000">
        <w:rPr>
          <w:sz w:val="20"/>
          <w:szCs w:val="20"/>
          <w:rtl w:val="0"/>
        </w:rPr>
        <w:t xml:space="preserve">O município </w:t>
      </w:r>
      <w:r w:rsidDel="00000000" w:rsidR="00000000" w:rsidRPr="00000000">
        <w:rPr>
          <w:b w:val="1"/>
          <w:color w:val="0000ff"/>
          <w:sz w:val="20"/>
          <w:szCs w:val="20"/>
          <w:rtl w:val="0"/>
        </w:rPr>
        <w:t xml:space="preserve">[Nome do Município]</w:t>
      </w:r>
      <w:r w:rsidDel="00000000" w:rsidR="00000000" w:rsidRPr="00000000">
        <w:rPr>
          <w:color w:val="0000ff"/>
          <w:sz w:val="20"/>
          <w:szCs w:val="20"/>
          <w:rtl w:val="0"/>
        </w:rPr>
        <w:t xml:space="preserve"> </w:t>
      </w:r>
      <w:r w:rsidDel="00000000" w:rsidR="00000000" w:rsidRPr="00000000">
        <w:rPr>
          <w:sz w:val="20"/>
          <w:szCs w:val="20"/>
          <w:rtl w:val="0"/>
        </w:rPr>
        <w:t xml:space="preserve">está localizado no estado do Rio Grande do Norte (RN), possui um território de</w:t>
      </w:r>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[extensão territorial do Município]</w:t>
      </w:r>
      <w:r w:rsidDel="00000000" w:rsidR="00000000" w:rsidRPr="00000000">
        <w:rPr>
          <w:sz w:val="20"/>
          <w:szCs w:val="20"/>
          <w:rtl w:val="0"/>
        </w:rPr>
        <w:t xml:space="preserve">, limita-se com os municípios de </w:t>
      </w:r>
      <w:r w:rsidDel="00000000" w:rsidR="00000000" w:rsidRPr="00000000">
        <w:rPr>
          <w:b w:val="1"/>
          <w:color w:val="0000ff"/>
          <w:sz w:val="20"/>
          <w:szCs w:val="20"/>
          <w:rtl w:val="0"/>
        </w:rPr>
        <w:t xml:space="preserve">[municípios limítrofes]</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16F">
      <w:pPr>
        <w:tabs>
          <w:tab w:val="left" w:leader="none" w:pos="709"/>
        </w:tabs>
        <w:spacing w:after="160" w:line="360" w:lineRule="auto"/>
        <w:ind w:firstLine="709"/>
        <w:jc w:val="both"/>
        <w:rPr>
          <w:i w:val="1"/>
          <w:color w:val="0000ff"/>
          <w:sz w:val="20"/>
          <w:szCs w:val="20"/>
        </w:rPr>
      </w:pPr>
      <w:r w:rsidDel="00000000" w:rsidR="00000000" w:rsidRPr="00000000">
        <w:rPr>
          <w:sz w:val="20"/>
          <w:szCs w:val="20"/>
          <w:rtl w:val="0"/>
        </w:rPr>
        <w:t xml:space="preserve">O município </w:t>
      </w:r>
      <w:r w:rsidDel="00000000" w:rsidR="00000000" w:rsidRPr="00000000">
        <w:rPr>
          <w:b w:val="1"/>
          <w:color w:val="0000ff"/>
          <w:sz w:val="20"/>
          <w:szCs w:val="20"/>
          <w:rtl w:val="0"/>
        </w:rPr>
        <w:t xml:space="preserve">[Nome do Município]</w:t>
      </w:r>
      <w:r w:rsidDel="00000000" w:rsidR="00000000" w:rsidRPr="00000000">
        <w:rPr>
          <w:b w:val="1"/>
          <w:color w:val="ff0000"/>
          <w:sz w:val="20"/>
          <w:szCs w:val="20"/>
          <w:rtl w:val="0"/>
        </w:rPr>
        <w:t xml:space="preserve"> </w:t>
      </w:r>
      <w:r w:rsidDel="00000000" w:rsidR="00000000" w:rsidRPr="00000000">
        <w:rPr>
          <w:sz w:val="20"/>
          <w:szCs w:val="20"/>
          <w:rtl w:val="0"/>
        </w:rPr>
        <w:t xml:space="preserve">possui vegetação </w:t>
      </w:r>
      <w:r w:rsidDel="00000000" w:rsidR="00000000" w:rsidRPr="00000000">
        <w:rPr>
          <w:i w:val="1"/>
          <w:sz w:val="20"/>
          <w:szCs w:val="20"/>
          <w:rtl w:val="0"/>
        </w:rPr>
        <w:t xml:space="preserve">diversificada, na região litorânea prevalecem os mangues e alguns vestígios de mata atlântica, a oeste do Estado, onde as temperaturas são mais elevadas e a incidência de chuvas é restrita, a cobertura vegetal predominante é a Caatinga. </w:t>
      </w:r>
      <w:r w:rsidDel="00000000" w:rsidR="00000000" w:rsidRPr="00000000">
        <w:rPr>
          <w:i w:val="1"/>
          <w:color w:val="0000ff"/>
          <w:sz w:val="20"/>
          <w:szCs w:val="20"/>
          <w:rtl w:val="0"/>
        </w:rPr>
        <w:t xml:space="preserve">[editar conforme a realidade do município]</w:t>
      </w:r>
    </w:p>
    <w:p w:rsidR="00000000" w:rsidDel="00000000" w:rsidP="00000000" w:rsidRDefault="00000000" w:rsidRPr="00000000" w14:paraId="00000170">
      <w:pPr>
        <w:tabs>
          <w:tab w:val="left" w:leader="none" w:pos="709"/>
        </w:tabs>
        <w:spacing w:after="160" w:line="360" w:lineRule="auto"/>
        <w:ind w:firstLine="709"/>
        <w:jc w:val="both"/>
        <w:rPr>
          <w:i w:val="1"/>
          <w:color w:val="0000ff"/>
          <w:sz w:val="20"/>
          <w:szCs w:val="20"/>
        </w:rPr>
      </w:pPr>
      <w:r w:rsidDel="00000000" w:rsidR="00000000" w:rsidRPr="00000000">
        <w:rPr>
          <w:sz w:val="20"/>
          <w:szCs w:val="20"/>
          <w:rtl w:val="0"/>
        </w:rPr>
        <w:t xml:space="preserve">O clima tropical úmido é encontrado</w:t>
      </w:r>
      <w:r w:rsidDel="00000000" w:rsidR="00000000" w:rsidRPr="00000000">
        <w:rPr>
          <w:color w:val="0000ff"/>
          <w:sz w:val="20"/>
          <w:szCs w:val="20"/>
          <w:rtl w:val="0"/>
        </w:rPr>
        <w:t xml:space="preserve"> </w:t>
      </w:r>
      <w:r w:rsidDel="00000000" w:rsidR="00000000" w:rsidRPr="00000000">
        <w:rPr>
          <w:i w:val="1"/>
          <w:color w:val="0000ff"/>
          <w:sz w:val="20"/>
          <w:szCs w:val="20"/>
          <w:rtl w:val="0"/>
        </w:rPr>
        <w:t xml:space="preserve">[editar informações sobre o clima, temperatura e índice pluviométrico conforme a realidade do município, o município faz parte do polígono das secas? se sim acrescentar essa informação, o clima influencia na agricultura e indústria, e renda</w:t>
      </w:r>
      <w:r w:rsidDel="00000000" w:rsidR="00000000" w:rsidRPr="00000000">
        <w:rPr>
          <w:i w:val="1"/>
          <w:color w:val="0000ff"/>
          <w:sz w:val="20"/>
          <w:szCs w:val="20"/>
          <w:vertAlign w:val="superscript"/>
          <w:rtl w:val="0"/>
        </w:rPr>
        <w:t xml:space="preserve">?</w:t>
      </w:r>
      <w:r w:rsidDel="00000000" w:rsidR="00000000" w:rsidRPr="00000000">
        <w:rPr>
          <w:i w:val="1"/>
          <w:color w:val="0000ff"/>
          <w:sz w:val="20"/>
          <w:szCs w:val="20"/>
          <w:rtl w:val="0"/>
        </w:rPr>
        <w:t xml:space="preserve">]</w:t>
      </w:r>
    </w:p>
    <w:p w:rsidR="00000000" w:rsidDel="00000000" w:rsidP="00000000" w:rsidRDefault="00000000" w:rsidRPr="00000000" w14:paraId="00000171">
      <w:pPr>
        <w:tabs>
          <w:tab w:val="left" w:leader="none" w:pos="709"/>
        </w:tabs>
        <w:spacing w:after="160" w:line="360" w:lineRule="auto"/>
        <w:ind w:firstLine="709"/>
        <w:jc w:val="both"/>
        <w:rPr>
          <w:color w:val="0000ff"/>
          <w:sz w:val="20"/>
          <w:szCs w:val="20"/>
          <w:vertAlign w:val="superscript"/>
        </w:rPr>
      </w:pPr>
      <w:r w:rsidDel="00000000" w:rsidR="00000000" w:rsidRPr="00000000">
        <w:rPr>
          <w:sz w:val="20"/>
          <w:szCs w:val="20"/>
          <w:rtl w:val="0"/>
        </w:rPr>
        <w:t xml:space="preserve">Abordar</w:t>
      </w:r>
      <w:r w:rsidDel="00000000" w:rsidR="00000000" w:rsidRPr="00000000">
        <w:rPr>
          <w:color w:val="0000ff"/>
          <w:sz w:val="20"/>
          <w:szCs w:val="20"/>
          <w:rtl w:val="0"/>
        </w:rPr>
        <w:t xml:space="preserve"> o território e demais informações geográficas da região. </w:t>
      </w:r>
      <w:r w:rsidDel="00000000" w:rsidR="00000000" w:rsidRPr="00000000">
        <w:rPr>
          <w:rtl w:val="0"/>
        </w:rPr>
      </w:r>
    </w:p>
    <w:p w:rsidR="00000000" w:rsidDel="00000000" w:rsidP="00000000" w:rsidRDefault="00000000" w:rsidRPr="00000000" w14:paraId="00000172">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3">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4">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5">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6">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7">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8">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9">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A">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B">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C">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D">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E">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7F">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0">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1">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2">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3">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4">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5">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6">
      <w:pPr>
        <w:tabs>
          <w:tab w:val="left" w:leader="none" w:pos="6885"/>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87">
      <w:pPr>
        <w:tabs>
          <w:tab w:val="left" w:leader="none" w:pos="6885"/>
        </w:tabs>
        <w:spacing w:after="160" w:line="259" w:lineRule="auto"/>
        <w:rPr>
          <w:color w:val="202124"/>
          <w:highlight w:val="white"/>
        </w:rPr>
      </w:pPr>
      <w:r w:rsidDel="00000000" w:rsidR="00000000" w:rsidRPr="00000000">
        <w:rPr>
          <w:rFonts w:ascii="Bahnschrift Light" w:cs="Bahnschrift Light" w:eastAsia="Bahnschrift Light" w:hAnsi="Bahnschrift Light"/>
          <w:b w:val="1"/>
          <w:rtl w:val="0"/>
        </w:rPr>
        <w:t xml:space="preserve">3 C</w:t>
      </w:r>
      <w:r w:rsidDel="00000000" w:rsidR="00000000" w:rsidRPr="00000000">
        <w:rPr>
          <w:rFonts w:ascii="Bahnschrift Light" w:cs="Bahnschrift Light" w:eastAsia="Bahnschrift Light" w:hAnsi="Bahnschrift Light"/>
          <w:b w:val="1"/>
          <w:color w:val="202124"/>
          <w:highlight w:val="white"/>
          <w:rtl w:val="0"/>
        </w:rPr>
        <w:t xml:space="preserve">ARACTERÍSTICAS SOCIODEMOGRÁFICAS</w:t>
      </w:r>
      <w:r w:rsidDel="00000000" w:rsidR="00000000" w:rsidRPr="00000000">
        <w:rPr>
          <w:color w:val="202124"/>
          <w:highlight w:val="white"/>
          <w:rtl w:val="0"/>
        </w:rPr>
        <w:t xml:space="preserve"> </w:t>
      </w:r>
    </w:p>
    <w:p w:rsidR="00000000" w:rsidDel="00000000" w:rsidP="00000000" w:rsidRDefault="00000000" w:rsidRPr="00000000" w14:paraId="00000188">
      <w:pPr>
        <w:spacing w:after="160" w:line="360" w:lineRule="auto"/>
        <w:jc w:val="both"/>
        <w:rPr>
          <w:sz w:val="20"/>
          <w:szCs w:val="20"/>
        </w:rPr>
      </w:pPr>
      <w:r w:rsidDel="00000000" w:rsidR="00000000" w:rsidRPr="00000000">
        <w:rPr>
          <w:rtl w:val="0"/>
        </w:rPr>
      </w:r>
    </w:p>
    <w:p w:rsidR="00000000" w:rsidDel="00000000" w:rsidP="00000000" w:rsidRDefault="00000000" w:rsidRPr="00000000" w14:paraId="00000189">
      <w:pPr>
        <w:spacing w:after="160" w:line="360" w:lineRule="auto"/>
        <w:jc w:val="both"/>
        <w:rPr>
          <w:sz w:val="20"/>
          <w:szCs w:val="20"/>
        </w:rPr>
      </w:pPr>
      <w:r w:rsidDel="00000000" w:rsidR="00000000" w:rsidRPr="00000000">
        <w:rPr>
          <w:sz w:val="20"/>
          <w:szCs w:val="20"/>
          <w:rtl w:val="0"/>
        </w:rPr>
        <w:t xml:space="preserve">O município </w:t>
      </w:r>
      <w:r w:rsidDel="00000000" w:rsidR="00000000" w:rsidRPr="00000000">
        <w:rPr>
          <w:b w:val="1"/>
          <w:color w:val="0000ff"/>
          <w:sz w:val="20"/>
          <w:szCs w:val="20"/>
          <w:rtl w:val="0"/>
        </w:rPr>
        <w:t xml:space="preserve">[Nome do Município]</w:t>
      </w:r>
      <w:r w:rsidDel="00000000" w:rsidR="00000000" w:rsidRPr="00000000">
        <w:rPr>
          <w:sz w:val="20"/>
          <w:szCs w:val="20"/>
          <w:rtl w:val="0"/>
        </w:rPr>
        <w:t xml:space="preserve"> tem uma população de acordo com o censo 2010 de </w:t>
      </w:r>
      <w:r w:rsidDel="00000000" w:rsidR="00000000" w:rsidRPr="00000000">
        <w:rPr>
          <w:b w:val="1"/>
          <w:color w:val="0000ff"/>
          <w:sz w:val="20"/>
          <w:szCs w:val="20"/>
          <w:rtl w:val="0"/>
        </w:rPr>
        <w:t xml:space="preserve">[quantitativo populacional]</w:t>
      </w:r>
      <w:r w:rsidDel="00000000" w:rsidR="00000000" w:rsidRPr="00000000">
        <w:rPr>
          <w:sz w:val="20"/>
          <w:szCs w:val="20"/>
          <w:rtl w:val="0"/>
        </w:rPr>
        <w:t xml:space="preserve">, com a projeção populacional estimada, em 2019, de </w:t>
      </w:r>
      <w:r w:rsidDel="00000000" w:rsidR="00000000" w:rsidRPr="00000000">
        <w:rPr>
          <w:b w:val="1"/>
          <w:color w:val="0000ff"/>
          <w:sz w:val="20"/>
          <w:szCs w:val="20"/>
          <w:rtl w:val="0"/>
        </w:rPr>
        <w:t xml:space="preserve">[quantitativo populacional]</w:t>
      </w:r>
      <w:r w:rsidDel="00000000" w:rsidR="00000000" w:rsidRPr="00000000">
        <w:rPr>
          <w:sz w:val="20"/>
          <w:szCs w:val="20"/>
          <w:rtl w:val="0"/>
        </w:rPr>
        <w:t xml:space="preserve"> (IBGE), cuja densidade demográfica é de </w:t>
      </w:r>
      <w:r w:rsidDel="00000000" w:rsidR="00000000" w:rsidRPr="00000000">
        <w:rPr>
          <w:b w:val="1"/>
          <w:color w:val="0000ff"/>
          <w:sz w:val="20"/>
          <w:szCs w:val="20"/>
          <w:rtl w:val="0"/>
        </w:rPr>
        <w:t xml:space="preserve">[densidade demográfica, retirar no site do IBGE, hab/km²]</w:t>
      </w:r>
      <w:r w:rsidDel="00000000" w:rsidR="00000000" w:rsidRPr="00000000">
        <w:rPr>
          <w:sz w:val="20"/>
          <w:szCs w:val="20"/>
          <w:rtl w:val="0"/>
        </w:rPr>
        <w:t xml:space="preserve">, sendo considerado o [</w:t>
      </w:r>
      <w:r w:rsidDel="00000000" w:rsidR="00000000" w:rsidRPr="00000000">
        <w:rPr>
          <w:color w:val="0000ff"/>
          <w:sz w:val="20"/>
          <w:szCs w:val="20"/>
          <w:rtl w:val="0"/>
        </w:rPr>
        <w:t xml:space="preserve">verificar se há essa informação: 16º município do país/estado mais populoso ou menos populoso</w:t>
      </w:r>
      <w:r w:rsidDel="00000000" w:rsidR="00000000" w:rsidRPr="00000000">
        <w:rPr>
          <w:sz w:val="20"/>
          <w:szCs w:val="20"/>
          <w:rtl w:val="0"/>
        </w:rPr>
        <w:t xml:space="preserve">]. </w:t>
      </w:r>
    </w:p>
    <w:p w:rsidR="00000000" w:rsidDel="00000000" w:rsidP="00000000" w:rsidRDefault="00000000" w:rsidRPr="00000000" w14:paraId="0000018A">
      <w:pPr>
        <w:spacing w:after="160" w:line="360" w:lineRule="auto"/>
        <w:jc w:val="both"/>
        <w:rPr>
          <w:sz w:val="20"/>
          <w:szCs w:val="20"/>
        </w:rPr>
      </w:pPr>
      <w:r w:rsidDel="00000000" w:rsidR="00000000" w:rsidRPr="00000000">
        <w:rPr>
          <w:sz w:val="20"/>
          <w:szCs w:val="20"/>
          <w:rtl w:val="0"/>
        </w:rPr>
        <w:t xml:space="preserve">De acordo com o Censo 2010 (IBGE), verifica-se que o município </w:t>
      </w:r>
      <w:r w:rsidDel="00000000" w:rsidR="00000000" w:rsidRPr="00000000">
        <w:rPr>
          <w:b w:val="1"/>
          <w:color w:val="0000ff"/>
          <w:sz w:val="20"/>
          <w:szCs w:val="20"/>
          <w:rtl w:val="0"/>
        </w:rPr>
        <w:t xml:space="preserve">[Nome do Município]</w:t>
      </w:r>
      <w:r w:rsidDel="00000000" w:rsidR="00000000" w:rsidRPr="00000000">
        <w:rPr>
          <w:sz w:val="20"/>
          <w:szCs w:val="20"/>
          <w:rtl w:val="0"/>
        </w:rPr>
        <w:t xml:space="preserve"> apresenta uma população </w:t>
      </w:r>
      <w:r w:rsidDel="00000000" w:rsidR="00000000" w:rsidRPr="00000000">
        <w:rPr>
          <w:b w:val="1"/>
          <w:color w:val="0000ff"/>
          <w:sz w:val="20"/>
          <w:szCs w:val="20"/>
          <w:rtl w:val="0"/>
        </w:rPr>
        <w:t xml:space="preserve">[predominante jovem ou idosa, não havendo predominância de sexo ou havendo a predominancia do sexo feminino ou masculino]</w:t>
      </w:r>
      <w:r w:rsidDel="00000000" w:rsidR="00000000" w:rsidRPr="00000000">
        <w:rPr>
          <w:sz w:val="20"/>
          <w:szCs w:val="20"/>
          <w:rtl w:val="0"/>
        </w:rPr>
        <w:t xml:space="preserve">, (Gráfico 1).</w:t>
      </w:r>
    </w:p>
    <w:p w:rsidR="00000000" w:rsidDel="00000000" w:rsidP="00000000" w:rsidRDefault="00000000" w:rsidRPr="00000000" w14:paraId="0000018B">
      <w:pPr>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18C">
      <w:pPr>
        <w:spacing w:after="160" w:line="360" w:lineRule="auto"/>
        <w:jc w:val="both"/>
        <w:rPr>
          <w:color w:val="0000ff"/>
          <w:sz w:val="20"/>
          <w:szCs w:val="20"/>
        </w:rPr>
      </w:pPr>
      <w:r w:rsidDel="00000000" w:rsidR="00000000" w:rsidRPr="00000000">
        <w:rPr>
          <w:b w:val="1"/>
          <w:sz w:val="20"/>
          <w:szCs w:val="20"/>
          <w:rtl w:val="0"/>
        </w:rPr>
        <w:t xml:space="preserve">Gráfico 1 -</w:t>
      </w:r>
      <w:r w:rsidDel="00000000" w:rsidR="00000000" w:rsidRPr="00000000">
        <w:rPr>
          <w:sz w:val="20"/>
          <w:szCs w:val="20"/>
          <w:rtl w:val="0"/>
        </w:rPr>
        <w:t xml:space="preserve"> Distribuição da população por sexo segundo os grupos de idade, </w:t>
      </w:r>
      <w:r w:rsidDel="00000000" w:rsidR="00000000" w:rsidRPr="00000000">
        <w:rPr>
          <w:b w:val="1"/>
          <w:color w:val="0000ff"/>
          <w:sz w:val="20"/>
          <w:szCs w:val="20"/>
          <w:rtl w:val="0"/>
        </w:rPr>
        <w:t xml:space="preserve">[Nome do Município]</w:t>
      </w:r>
      <w:r w:rsidDel="00000000" w:rsidR="00000000" w:rsidRPr="00000000">
        <w:rPr>
          <w:color w:val="0000ff"/>
          <w:sz w:val="20"/>
          <w:szCs w:val="20"/>
          <w:rtl w:val="0"/>
        </w:rPr>
        <w:t xml:space="preserve">, </w:t>
      </w:r>
      <w:r w:rsidDel="00000000" w:rsidR="00000000" w:rsidRPr="00000000">
        <w:rPr>
          <w:sz w:val="20"/>
          <w:szCs w:val="20"/>
          <w:rtl w:val="0"/>
        </w:rPr>
        <w:t xml:space="preserve">2022 </w:t>
      </w:r>
      <w:r w:rsidDel="00000000" w:rsidR="00000000" w:rsidRPr="00000000">
        <w:rPr>
          <w:color w:val="0000ff"/>
          <w:sz w:val="20"/>
          <w:szCs w:val="20"/>
          <w:rtl w:val="0"/>
        </w:rPr>
        <w:t xml:space="preserve">(ano de referência do levantamento populacional). </w:t>
      </w:r>
    </w:p>
    <w:p w:rsidR="00000000" w:rsidDel="00000000" w:rsidP="00000000" w:rsidRDefault="00000000" w:rsidRPr="00000000" w14:paraId="0000018D">
      <w:pPr>
        <w:spacing w:after="160" w:line="360" w:lineRule="auto"/>
        <w:jc w:val="both"/>
        <w:rPr>
          <w:i w:val="1"/>
          <w:color w:val="0000ff"/>
          <w:sz w:val="20"/>
          <w:szCs w:val="20"/>
        </w:rPr>
      </w:pPr>
      <w:r w:rsidDel="00000000" w:rsidR="00000000" w:rsidRPr="00000000">
        <w:rPr>
          <w:i w:val="1"/>
          <w:color w:val="0000ff"/>
          <w:sz w:val="20"/>
          <w:szCs w:val="20"/>
          <w:rtl w:val="0"/>
        </w:rPr>
        <w:t xml:space="preserve">Buscar gráfico no site do IBGE, se não tiver disponível verificar a possibilidade de construção do gráfico com as informações de população do município.</w:t>
      </w:r>
    </w:p>
    <w:p w:rsidR="00000000" w:rsidDel="00000000" w:rsidP="00000000" w:rsidRDefault="00000000" w:rsidRPr="00000000" w14:paraId="0000018E">
      <w:pPr>
        <w:tabs>
          <w:tab w:val="left" w:leader="none" w:pos="6885"/>
        </w:tabs>
        <w:spacing w:after="160" w:line="259" w:lineRule="auto"/>
        <w:rPr>
          <w:color w:val="0000ff"/>
          <w:sz w:val="20"/>
          <w:szCs w:val="20"/>
          <w:highlight w:val="white"/>
        </w:rPr>
      </w:pPr>
      <w:r w:rsidDel="00000000" w:rsidR="00000000" w:rsidRPr="00000000">
        <w:rPr>
          <w:color w:val="0000ff"/>
          <w:sz w:val="20"/>
          <w:szCs w:val="20"/>
          <w:highlight w:val="white"/>
          <w:rtl w:val="0"/>
        </w:rPr>
        <w:t xml:space="preserve">Pode ser qualquer tipo de gráfico, fica a critério do município.</w:t>
      </w:r>
      <w:r w:rsidDel="00000000" w:rsidR="00000000" w:rsidRPr="00000000">
        <w:rPr>
          <w:rtl w:val="0"/>
        </w:rPr>
      </w:r>
    </w:p>
    <w:p w:rsidR="00000000" w:rsidDel="00000000" w:rsidP="00000000" w:rsidRDefault="00000000" w:rsidRPr="00000000" w14:paraId="0000018F">
      <w:pPr>
        <w:spacing w:after="160" w:line="360" w:lineRule="auto"/>
        <w:jc w:val="center"/>
        <w:rPr>
          <w:sz w:val="20"/>
          <w:szCs w:val="20"/>
        </w:rPr>
      </w:pPr>
      <w:r w:rsidDel="00000000" w:rsidR="00000000" w:rsidRPr="00000000">
        <w:rPr>
          <w:sz w:val="20"/>
          <w:szCs w:val="20"/>
        </w:rPr>
        <w:drawing>
          <wp:inline distB="0" distT="0" distL="0" distR="0">
            <wp:extent cx="4476750" cy="1915504"/>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76750" cy="1915504"/>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160" w:line="240" w:lineRule="auto"/>
        <w:jc w:val="center"/>
        <w:rPr>
          <w:sz w:val="20"/>
          <w:szCs w:val="20"/>
        </w:rPr>
      </w:pPr>
      <w:r w:rsidDel="00000000" w:rsidR="00000000" w:rsidRPr="00000000">
        <w:rPr>
          <w:sz w:val="20"/>
          <w:szCs w:val="20"/>
          <w:rtl w:val="0"/>
        </w:rPr>
        <w:t xml:space="preserve">Fonte: citar a fonte do gráfico.</w:t>
      </w:r>
    </w:p>
    <w:p w:rsidR="00000000" w:rsidDel="00000000" w:rsidP="00000000" w:rsidRDefault="00000000" w:rsidRPr="00000000" w14:paraId="00000191">
      <w:pPr>
        <w:spacing w:after="160" w:line="240" w:lineRule="auto"/>
        <w:jc w:val="center"/>
        <w:rPr>
          <w:sz w:val="20"/>
          <w:szCs w:val="20"/>
        </w:rPr>
      </w:pPr>
      <w:r w:rsidDel="00000000" w:rsidR="00000000" w:rsidRPr="00000000">
        <w:rPr>
          <w:sz w:val="20"/>
          <w:szCs w:val="20"/>
          <w:rtl w:val="0"/>
        </w:rPr>
        <w:t xml:space="preserve">Exemplo: </w:t>
      </w:r>
      <w:r w:rsidDel="00000000" w:rsidR="00000000" w:rsidRPr="00000000">
        <w:rPr>
          <w:b w:val="1"/>
          <w:sz w:val="20"/>
          <w:szCs w:val="20"/>
          <w:rtl w:val="0"/>
        </w:rPr>
        <w:t xml:space="preserve">Fonte:</w:t>
      </w:r>
      <w:r w:rsidDel="00000000" w:rsidR="00000000" w:rsidRPr="00000000">
        <w:rPr>
          <w:sz w:val="20"/>
          <w:szCs w:val="20"/>
          <w:rtl w:val="0"/>
        </w:rPr>
        <w:t xml:space="preserve"> IBGE, 2010.</w:t>
      </w:r>
    </w:p>
    <w:p w:rsidR="00000000" w:rsidDel="00000000" w:rsidP="00000000" w:rsidRDefault="00000000" w:rsidRPr="00000000" w14:paraId="00000192">
      <w:pPr>
        <w:spacing w:after="160" w:line="360" w:lineRule="auto"/>
        <w:rPr>
          <w:color w:val="0000ff"/>
          <w:sz w:val="20"/>
          <w:szCs w:val="20"/>
        </w:rPr>
      </w:pPr>
      <w:r w:rsidDel="00000000" w:rsidR="00000000" w:rsidRPr="00000000">
        <w:rPr>
          <w:rtl w:val="0"/>
        </w:rPr>
      </w:r>
    </w:p>
    <w:p w:rsidR="00000000" w:rsidDel="00000000" w:rsidP="00000000" w:rsidRDefault="00000000" w:rsidRPr="00000000" w14:paraId="00000193">
      <w:pPr>
        <w:spacing w:after="160" w:line="360" w:lineRule="auto"/>
        <w:rPr>
          <w:color w:val="0000ff"/>
          <w:sz w:val="20"/>
          <w:szCs w:val="20"/>
        </w:rPr>
      </w:pPr>
      <w:r w:rsidDel="00000000" w:rsidR="00000000" w:rsidRPr="00000000">
        <w:rPr>
          <w:color w:val="0000ff"/>
          <w:sz w:val="20"/>
          <w:szCs w:val="20"/>
          <w:rtl w:val="0"/>
        </w:rPr>
        <w:t xml:space="preserve">Abordar informações relacionados a qualidade de vida, renda, educação e demais informações sociodemográficas que o município julgar necessário.</w:t>
      </w:r>
    </w:p>
    <w:p w:rsidR="00000000" w:rsidDel="00000000" w:rsidP="00000000" w:rsidRDefault="00000000" w:rsidRPr="00000000" w14:paraId="00000194">
      <w:pPr>
        <w:spacing w:after="160" w:line="360" w:lineRule="auto"/>
        <w:rPr>
          <w:sz w:val="20"/>
          <w:szCs w:val="20"/>
        </w:rPr>
      </w:pPr>
      <w:r w:rsidDel="00000000" w:rsidR="00000000" w:rsidRPr="00000000">
        <w:rPr>
          <w:rtl w:val="0"/>
        </w:rPr>
      </w:r>
    </w:p>
    <w:p w:rsidR="00000000" w:rsidDel="00000000" w:rsidP="00000000" w:rsidRDefault="00000000" w:rsidRPr="00000000" w14:paraId="00000195">
      <w:pPr>
        <w:spacing w:after="160" w:line="360" w:lineRule="auto"/>
        <w:rPr>
          <w:sz w:val="20"/>
          <w:szCs w:val="20"/>
        </w:rPr>
      </w:pPr>
      <w:r w:rsidDel="00000000" w:rsidR="00000000" w:rsidRPr="00000000">
        <w:rPr>
          <w:rtl w:val="0"/>
        </w:rPr>
      </w:r>
    </w:p>
    <w:p w:rsidR="00000000" w:rsidDel="00000000" w:rsidP="00000000" w:rsidRDefault="00000000" w:rsidRPr="00000000" w14:paraId="00000196">
      <w:pPr>
        <w:spacing w:after="160" w:line="360" w:lineRule="auto"/>
        <w:rPr>
          <w:sz w:val="20"/>
          <w:szCs w:val="20"/>
        </w:rPr>
      </w:pPr>
      <w:r w:rsidDel="00000000" w:rsidR="00000000" w:rsidRPr="00000000">
        <w:rPr>
          <w:rtl w:val="0"/>
        </w:rPr>
      </w:r>
    </w:p>
    <w:p w:rsidR="00000000" w:rsidDel="00000000" w:rsidP="00000000" w:rsidRDefault="00000000" w:rsidRPr="00000000" w14:paraId="00000197">
      <w:pPr>
        <w:spacing w:after="160" w:line="360" w:lineRule="auto"/>
        <w:rPr/>
      </w:pPr>
      <w:r w:rsidDel="00000000" w:rsidR="00000000" w:rsidRPr="00000000">
        <w:rPr>
          <w:rtl w:val="0"/>
        </w:rPr>
      </w:r>
    </w:p>
    <w:p w:rsidR="00000000" w:rsidDel="00000000" w:rsidP="00000000" w:rsidRDefault="00000000" w:rsidRPr="00000000" w14:paraId="00000198">
      <w:pPr>
        <w:spacing w:after="160" w:line="360" w:lineRule="auto"/>
        <w:jc w:val="both"/>
        <w:rPr>
          <w:b w:val="1"/>
          <w:color w:val="0000ff"/>
        </w:rPr>
      </w:pPr>
      <w:r w:rsidDel="00000000" w:rsidR="00000000" w:rsidRPr="00000000">
        <w:rPr>
          <w:rFonts w:ascii="Bahnschrift Light" w:cs="Bahnschrift Light" w:eastAsia="Bahnschrift Light" w:hAnsi="Bahnschrift Light"/>
          <w:b w:val="1"/>
          <w:rtl w:val="0"/>
        </w:rPr>
        <w:t xml:space="preserve">4 CARACTERIZAÇÃO DA REDE ASSISTENCIAL DE SAÚDE DO </w:t>
      </w:r>
      <w:r w:rsidDel="00000000" w:rsidR="00000000" w:rsidRPr="00000000">
        <w:rPr>
          <w:b w:val="1"/>
          <w:color w:val="0000ff"/>
          <w:rtl w:val="0"/>
        </w:rPr>
        <w:t xml:space="preserve">[Nome do Município]</w:t>
      </w:r>
    </w:p>
    <w:p w:rsidR="00000000" w:rsidDel="00000000" w:rsidP="00000000" w:rsidRDefault="00000000" w:rsidRPr="00000000" w14:paraId="00000199">
      <w:pPr>
        <w:spacing w:after="160" w:line="360" w:lineRule="auto"/>
        <w:ind w:firstLine="708"/>
        <w:jc w:val="both"/>
        <w:rPr>
          <w:sz w:val="20"/>
          <w:szCs w:val="20"/>
        </w:rPr>
      </w:pPr>
      <w:r w:rsidDel="00000000" w:rsidR="00000000" w:rsidRPr="00000000">
        <w:rPr>
          <w:rtl w:val="0"/>
        </w:rPr>
      </w:r>
    </w:p>
    <w:p w:rsidR="00000000" w:rsidDel="00000000" w:rsidP="00000000" w:rsidRDefault="00000000" w:rsidRPr="00000000" w14:paraId="0000019A">
      <w:pPr>
        <w:spacing w:after="160" w:line="360" w:lineRule="auto"/>
        <w:ind w:firstLine="708"/>
        <w:jc w:val="both"/>
        <w:rPr>
          <w:sz w:val="20"/>
          <w:szCs w:val="20"/>
        </w:rPr>
      </w:pPr>
      <w:r w:rsidDel="00000000" w:rsidR="00000000" w:rsidRPr="00000000">
        <w:rPr>
          <w:sz w:val="20"/>
          <w:szCs w:val="20"/>
          <w:rtl w:val="0"/>
        </w:rPr>
        <w:t xml:space="preserve">O </w:t>
      </w:r>
      <w:r w:rsidDel="00000000" w:rsidR="00000000" w:rsidRPr="00000000">
        <w:rPr>
          <w:b w:val="1"/>
          <w:color w:val="0000ff"/>
          <w:sz w:val="20"/>
          <w:szCs w:val="20"/>
          <w:rtl w:val="0"/>
        </w:rPr>
        <w:t xml:space="preserve">[Nome do Município] faz parte da [CITAR A REGIONAL DE SAÚDE E SUAS CARACTERÍSTICAS]</w:t>
      </w:r>
      <w:r w:rsidDel="00000000" w:rsidR="00000000" w:rsidRPr="00000000">
        <w:rPr>
          <w:b w:val="1"/>
          <w:color w:val="ff0000"/>
          <w:sz w:val="20"/>
          <w:szCs w:val="20"/>
          <w:rtl w:val="0"/>
        </w:rPr>
        <w:t xml:space="preserve"> </w:t>
      </w:r>
      <w:r w:rsidDel="00000000" w:rsidR="00000000" w:rsidRPr="00000000">
        <w:rPr>
          <w:sz w:val="20"/>
          <w:szCs w:val="20"/>
          <w:rtl w:val="0"/>
        </w:rPr>
        <w:t xml:space="preserve">conforme a  (Figura1). </w:t>
      </w:r>
    </w:p>
    <w:p w:rsidR="00000000" w:rsidDel="00000000" w:rsidP="00000000" w:rsidRDefault="00000000" w:rsidRPr="00000000" w14:paraId="0000019B">
      <w:pPr>
        <w:spacing w:after="160" w:line="360" w:lineRule="auto"/>
        <w:jc w:val="both"/>
        <w:rPr>
          <w:sz w:val="20"/>
          <w:szCs w:val="20"/>
        </w:rPr>
      </w:pPr>
      <w:r w:rsidDel="00000000" w:rsidR="00000000" w:rsidRPr="00000000">
        <w:rPr>
          <w:b w:val="1"/>
          <w:sz w:val="20"/>
          <w:szCs w:val="20"/>
          <w:rtl w:val="0"/>
        </w:rPr>
        <w:t xml:space="preserve">Figura 1.</w:t>
      </w:r>
      <w:r w:rsidDel="00000000" w:rsidR="00000000" w:rsidRPr="00000000">
        <w:rPr>
          <w:sz w:val="20"/>
          <w:szCs w:val="20"/>
          <w:rtl w:val="0"/>
        </w:rPr>
        <w:t xml:space="preserve"> Estado do Rio Grande do Norte divisão por Regiões de Saúde.</w:t>
      </w:r>
    </w:p>
    <w:p w:rsidR="00000000" w:rsidDel="00000000" w:rsidP="00000000" w:rsidRDefault="00000000" w:rsidRPr="00000000" w14:paraId="0000019C">
      <w:pPr>
        <w:spacing w:after="160" w:line="360" w:lineRule="auto"/>
        <w:jc w:val="both"/>
        <w:rPr>
          <w:sz w:val="20"/>
          <w:szCs w:val="20"/>
        </w:rPr>
      </w:pPr>
      <w:r w:rsidDel="00000000" w:rsidR="00000000" w:rsidRPr="00000000">
        <w:rPr>
          <w:sz w:val="20"/>
          <w:szCs w:val="20"/>
        </w:rPr>
        <w:drawing>
          <wp:inline distB="0" distT="0" distL="0" distR="0">
            <wp:extent cx="5400040" cy="2515235"/>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00040" cy="251523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160" w:line="360" w:lineRule="auto"/>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SESAP, 2019.</w:t>
      </w:r>
    </w:p>
    <w:p w:rsidR="00000000" w:rsidDel="00000000" w:rsidP="00000000" w:rsidRDefault="00000000" w:rsidRPr="00000000" w14:paraId="0000019E">
      <w:pPr>
        <w:spacing w:after="160" w:line="360" w:lineRule="auto"/>
        <w:ind w:firstLine="708"/>
        <w:jc w:val="both"/>
        <w:rPr>
          <w:b w:val="1"/>
          <w:color w:val="0000ff"/>
          <w:sz w:val="20"/>
          <w:szCs w:val="20"/>
        </w:rPr>
      </w:pPr>
      <w:r w:rsidDel="00000000" w:rsidR="00000000" w:rsidRPr="00000000">
        <w:rPr>
          <w:b w:val="1"/>
          <w:color w:val="0000ff"/>
          <w:sz w:val="20"/>
          <w:szCs w:val="20"/>
          <w:rtl w:val="0"/>
        </w:rPr>
        <w:t xml:space="preserve">Caracterizar a sua região de saúde sendo elas em macroregiões e regiões de saúde exemplo:</w:t>
      </w:r>
    </w:p>
    <w:p w:rsidR="00000000" w:rsidDel="00000000" w:rsidP="00000000" w:rsidRDefault="00000000" w:rsidRPr="00000000" w14:paraId="0000019F">
      <w:pPr>
        <w:spacing w:after="160" w:line="360" w:lineRule="auto"/>
        <w:ind w:firstLine="708"/>
        <w:jc w:val="both"/>
        <w:rPr>
          <w:sz w:val="20"/>
          <w:szCs w:val="20"/>
        </w:rPr>
      </w:pPr>
      <w:r w:rsidDel="00000000" w:rsidR="00000000" w:rsidRPr="00000000">
        <w:rPr>
          <w:sz w:val="20"/>
          <w:szCs w:val="20"/>
          <w:rtl w:val="0"/>
        </w:rPr>
        <w:t xml:space="preserve">A 7ª RS (Metropolitana) é composta por 05 municípios, reunindo o maior contingente populacional, concentrando 38,59% da população total do estado, enquanto que a VIII RS (Açu), composta por 12 municípios, continua sendo a menos populosa, concentrando apenas 4,52% do total</w:t>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conforme apresentado na tabela 1.</w:t>
      </w:r>
    </w:p>
    <w:p w:rsidR="00000000" w:rsidDel="00000000" w:rsidP="00000000" w:rsidRDefault="00000000" w:rsidRPr="00000000" w14:paraId="000001A0">
      <w:pPr>
        <w:spacing w:after="160" w:line="360" w:lineRule="auto"/>
        <w:ind w:firstLine="708"/>
        <w:jc w:val="both"/>
        <w:rPr>
          <w:b w:val="1"/>
          <w:color w:val="0000ff"/>
          <w:sz w:val="20"/>
          <w:szCs w:val="20"/>
        </w:rPr>
      </w:pPr>
      <w:r w:rsidDel="00000000" w:rsidR="00000000" w:rsidRPr="00000000">
        <w:rPr>
          <w:b w:val="1"/>
          <w:color w:val="0000ff"/>
          <w:sz w:val="20"/>
          <w:szCs w:val="20"/>
          <w:rtl w:val="0"/>
        </w:rPr>
        <w:t xml:space="preserve">Abordar como se dá o acesso da população à Rede de Atenção à Saúde (RAS) abordando a atenção primária e a rede hospitalar.</w:t>
      </w:r>
    </w:p>
    <w:p w:rsidR="00000000" w:rsidDel="00000000" w:rsidP="00000000" w:rsidRDefault="00000000" w:rsidRPr="00000000" w14:paraId="000001A1">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2">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3">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4">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5">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6">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7">
      <w:pPr>
        <w:tabs>
          <w:tab w:val="left" w:leader="none" w:pos="5160"/>
        </w:tabs>
        <w:spacing w:after="160" w:line="259" w:lineRule="auto"/>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A8">
      <w:pPr>
        <w:tabs>
          <w:tab w:val="left" w:leader="none" w:pos="5160"/>
        </w:tabs>
        <w:spacing w:after="160" w:line="259" w:lineRule="auto"/>
        <w:rPr>
          <w:rFonts w:ascii="Bahnschrift Light" w:cs="Bahnschrift Light" w:eastAsia="Bahnschrift Light" w:hAnsi="Bahnschrift Light"/>
          <w:b w:val="1"/>
        </w:rPr>
      </w:pPr>
      <w:r w:rsidDel="00000000" w:rsidR="00000000" w:rsidRPr="00000000">
        <w:rPr>
          <w:rFonts w:ascii="Bahnschrift Light" w:cs="Bahnschrift Light" w:eastAsia="Bahnschrift Light" w:hAnsi="Bahnschrift Light"/>
          <w:b w:val="1"/>
          <w:rtl w:val="0"/>
        </w:rPr>
        <w:t xml:space="preserve">5 RELEVÂNCIA EPIDEMIOLÓGICA DAS ARBOVIROSES</w:t>
      </w:r>
    </w:p>
    <w:p w:rsidR="00000000" w:rsidDel="00000000" w:rsidP="00000000" w:rsidRDefault="00000000" w:rsidRPr="00000000" w14:paraId="000001A9">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5.1 DENGUE (DENV)</w:t>
      </w:r>
    </w:p>
    <w:p w:rsidR="00000000" w:rsidDel="00000000" w:rsidP="00000000" w:rsidRDefault="00000000" w:rsidRPr="00000000" w14:paraId="000001AA">
      <w:pPr>
        <w:tabs>
          <w:tab w:val="left" w:leader="none" w:pos="5160"/>
        </w:tabs>
        <w:spacing w:after="160" w:line="360" w:lineRule="auto"/>
        <w:jc w:val="both"/>
        <w:rPr>
          <w:rFonts w:ascii="Bahnschrift Light" w:cs="Bahnschrift Light" w:eastAsia="Bahnschrift Light" w:hAnsi="Bahnschrift Light"/>
          <w:b w:val="1"/>
          <w:i w:val="1"/>
          <w:color w:val="0000ff"/>
          <w:sz w:val="20"/>
          <w:szCs w:val="20"/>
        </w:rPr>
      </w:pPr>
      <w:r w:rsidDel="00000000" w:rsidR="00000000" w:rsidRPr="00000000">
        <w:rPr>
          <w:rFonts w:ascii="Bahnschrift Light" w:cs="Bahnschrift Light" w:eastAsia="Bahnschrift Light" w:hAnsi="Bahnschrift Light"/>
          <w:b w:val="1"/>
          <w:i w:val="1"/>
          <w:color w:val="0000ff"/>
          <w:sz w:val="20"/>
          <w:szCs w:val="20"/>
          <w:rtl w:val="0"/>
        </w:rPr>
        <w:t xml:space="preserve">Exemplo: </w:t>
      </w:r>
    </w:p>
    <w:p w:rsidR="00000000" w:rsidDel="00000000" w:rsidP="00000000" w:rsidRDefault="00000000" w:rsidRPr="00000000" w14:paraId="000001AB">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 dengue é uma doença viral aguda e de rápida disseminação. Trata-se do agravo de maior importância epidemiológica, sob a perspectiva da sua ocorrência de forma praticamente contínua no país desde a década de 1980, com a identificação de 4 sorotipos virais em circulação e aumento importante de incidência e óbitos a partir do ano de 2004</w:t>
      </w:r>
      <w:r w:rsidDel="00000000" w:rsidR="00000000" w:rsidRPr="00000000">
        <w:rPr>
          <w:i w:val="1"/>
          <w:color w:val="0000ff"/>
          <w:sz w:val="20"/>
          <w:szCs w:val="20"/>
          <w:vertAlign w:val="superscript"/>
          <w:rtl w:val="0"/>
        </w:rPr>
        <w:t xml:space="preserve">10</w:t>
      </w:r>
      <w:r w:rsidDel="00000000" w:rsidR="00000000" w:rsidRPr="00000000">
        <w:rPr>
          <w:i w:val="1"/>
          <w:color w:val="0000ff"/>
          <w:sz w:val="20"/>
          <w:szCs w:val="20"/>
          <w:rtl w:val="0"/>
        </w:rPr>
        <w:t xml:space="preserve">. </w:t>
      </w:r>
    </w:p>
    <w:p w:rsidR="00000000" w:rsidDel="00000000" w:rsidP="00000000" w:rsidRDefault="00000000" w:rsidRPr="00000000" w14:paraId="000001AC">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 dengue é uma doença febril aguda, sistêmica e dinâmica, que pode apresentar um amplo espectro clínico, variando de casos assintomáticos a graves. No curso da doença – em geral debilitante e autolimitada –, a maioria dos pacientes apresenta evolução clínica benigna e se recupera. No entanto, uma parte pode evoluir para formas graves, inclusive óbitos</w:t>
      </w:r>
      <w:r w:rsidDel="00000000" w:rsidR="00000000" w:rsidRPr="00000000">
        <w:rPr>
          <w:i w:val="1"/>
          <w:color w:val="0000ff"/>
          <w:sz w:val="20"/>
          <w:szCs w:val="20"/>
          <w:vertAlign w:val="superscript"/>
          <w:rtl w:val="0"/>
        </w:rPr>
        <w:t xml:space="preserve">.</w:t>
      </w:r>
      <w:r w:rsidDel="00000000" w:rsidR="00000000" w:rsidRPr="00000000">
        <w:rPr>
          <w:rtl w:val="0"/>
        </w:rPr>
      </w:r>
    </w:p>
    <w:p w:rsidR="00000000" w:rsidDel="00000000" w:rsidP="00000000" w:rsidRDefault="00000000" w:rsidRPr="00000000" w14:paraId="000001AD">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As infecções por dengue podem ser assintomáticas ou sintomáticas. As infecções clinicamente aparentes estão presente em aproximadamente 25% dos casos e podem variar desde formas oligossintomáticas a formas graves, podendo levar o indivíduo ao óbito. Pode apresentar três fases clínicas: febril, crítica e de recuperação</w:t>
      </w:r>
    </w:p>
    <w:p w:rsidR="00000000" w:rsidDel="00000000" w:rsidP="00000000" w:rsidRDefault="00000000" w:rsidRPr="00000000" w14:paraId="000001AE">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Manifesta-se, clinicamente, sob três formas principais:</w:t>
      </w:r>
    </w:p>
    <w:p w:rsidR="00000000" w:rsidDel="00000000" w:rsidP="00000000" w:rsidRDefault="00000000" w:rsidRPr="00000000" w14:paraId="000001AF">
      <w:pPr>
        <w:numPr>
          <w:ilvl w:val="0"/>
          <w:numId w:val="23"/>
        </w:numPr>
        <w:tabs>
          <w:tab w:val="left" w:leader="none" w:pos="5160"/>
        </w:tabs>
        <w:spacing w:line="360" w:lineRule="auto"/>
        <w:ind w:left="1560" w:hanging="360"/>
        <w:jc w:val="both"/>
        <w:rPr>
          <w:rFonts w:ascii="Arial" w:cs="Arial" w:eastAsia="Arial" w:hAnsi="Arial"/>
          <w:i w:val="1"/>
          <w:color w:val="0000ff"/>
          <w:sz w:val="20"/>
          <w:szCs w:val="20"/>
        </w:rPr>
      </w:pPr>
      <w:r w:rsidDel="00000000" w:rsidR="00000000" w:rsidRPr="00000000">
        <w:rPr>
          <w:i w:val="1"/>
          <w:color w:val="0000ff"/>
          <w:sz w:val="20"/>
          <w:szCs w:val="20"/>
          <w:rtl w:val="0"/>
        </w:rPr>
        <w:t xml:space="preserve">Dengue clássica;</w:t>
      </w:r>
    </w:p>
    <w:p w:rsidR="00000000" w:rsidDel="00000000" w:rsidP="00000000" w:rsidRDefault="00000000" w:rsidRPr="00000000" w14:paraId="000001B0">
      <w:pPr>
        <w:numPr>
          <w:ilvl w:val="0"/>
          <w:numId w:val="23"/>
        </w:numPr>
        <w:tabs>
          <w:tab w:val="left" w:leader="none" w:pos="5160"/>
        </w:tabs>
        <w:spacing w:line="360" w:lineRule="auto"/>
        <w:ind w:left="1560" w:hanging="360"/>
        <w:jc w:val="both"/>
        <w:rPr>
          <w:rFonts w:ascii="Arial" w:cs="Arial" w:eastAsia="Arial" w:hAnsi="Arial"/>
          <w:i w:val="1"/>
          <w:color w:val="0000ff"/>
          <w:sz w:val="20"/>
          <w:szCs w:val="20"/>
        </w:rPr>
      </w:pPr>
      <w:r w:rsidDel="00000000" w:rsidR="00000000" w:rsidRPr="00000000">
        <w:rPr>
          <w:i w:val="1"/>
          <w:color w:val="0000ff"/>
          <w:sz w:val="20"/>
          <w:szCs w:val="20"/>
          <w:rtl w:val="0"/>
        </w:rPr>
        <w:t xml:space="preserve">Dengue com sinais de alarme; </w:t>
      </w:r>
    </w:p>
    <w:p w:rsidR="00000000" w:rsidDel="00000000" w:rsidP="00000000" w:rsidRDefault="00000000" w:rsidRPr="00000000" w14:paraId="000001B1">
      <w:pPr>
        <w:numPr>
          <w:ilvl w:val="0"/>
          <w:numId w:val="23"/>
        </w:numPr>
        <w:tabs>
          <w:tab w:val="left" w:leader="none" w:pos="5160"/>
        </w:tabs>
        <w:spacing w:after="160" w:line="360" w:lineRule="auto"/>
        <w:ind w:left="1560" w:hanging="360"/>
        <w:jc w:val="both"/>
        <w:rPr>
          <w:rFonts w:ascii="Arial" w:cs="Arial" w:eastAsia="Arial" w:hAnsi="Arial"/>
          <w:i w:val="1"/>
          <w:color w:val="0000ff"/>
          <w:sz w:val="20"/>
          <w:szCs w:val="20"/>
        </w:rPr>
      </w:pPr>
      <w:r w:rsidDel="00000000" w:rsidR="00000000" w:rsidRPr="00000000">
        <w:rPr>
          <w:i w:val="1"/>
          <w:color w:val="0000ff"/>
          <w:sz w:val="20"/>
          <w:szCs w:val="20"/>
          <w:rtl w:val="0"/>
        </w:rPr>
        <w:t xml:space="preserve">Dengue grave </w:t>
      </w:r>
    </w:p>
    <w:p w:rsidR="00000000" w:rsidDel="00000000" w:rsidP="00000000" w:rsidRDefault="00000000" w:rsidRPr="00000000" w14:paraId="000001B2">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No </w:t>
      </w:r>
      <w:r w:rsidDel="00000000" w:rsidR="00000000" w:rsidRPr="00000000">
        <w:rPr>
          <w:b w:val="1"/>
          <w:color w:val="0000ff"/>
          <w:sz w:val="20"/>
          <w:szCs w:val="20"/>
          <w:rtl w:val="0"/>
        </w:rPr>
        <w:t xml:space="preserve">[Nome do Município]</w:t>
      </w:r>
      <w:r w:rsidDel="00000000" w:rsidR="00000000" w:rsidRPr="00000000">
        <w:rPr>
          <w:i w:val="1"/>
          <w:color w:val="0000ff"/>
          <w:sz w:val="20"/>
          <w:szCs w:val="20"/>
          <w:rtl w:val="0"/>
        </w:rPr>
        <w:t xml:space="preserve">, a dengue se caracteriza por …. (caracterizar a dengue no município, perfil epidemiológico. </w:t>
      </w:r>
    </w:p>
    <w:p w:rsidR="00000000" w:rsidDel="00000000" w:rsidP="00000000" w:rsidRDefault="00000000" w:rsidRPr="00000000" w14:paraId="000001B3">
      <w:pPr>
        <w:tabs>
          <w:tab w:val="left" w:leader="none" w:pos="5160"/>
        </w:tabs>
        <w:spacing w:after="160" w:line="360" w:lineRule="auto"/>
        <w:jc w:val="both"/>
        <w:rPr>
          <w:rFonts w:ascii="Bahnschrift Light" w:cs="Bahnschrift Light" w:eastAsia="Bahnschrift Light" w:hAnsi="Bahnschrift Light"/>
          <w:color w:val="0000ff"/>
          <w:sz w:val="20"/>
          <w:szCs w:val="20"/>
        </w:rPr>
      </w:pPr>
      <w:r w:rsidDel="00000000" w:rsidR="00000000" w:rsidRPr="00000000">
        <w:rPr>
          <w:rtl w:val="0"/>
        </w:rPr>
      </w:r>
    </w:p>
    <w:p w:rsidR="00000000" w:rsidDel="00000000" w:rsidP="00000000" w:rsidRDefault="00000000" w:rsidRPr="00000000" w14:paraId="000001B4">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5.2 CHIKUNGUNYA (CHIKV)</w:t>
      </w:r>
    </w:p>
    <w:p w:rsidR="00000000" w:rsidDel="00000000" w:rsidP="00000000" w:rsidRDefault="00000000" w:rsidRPr="00000000" w14:paraId="000001B5">
      <w:pPr>
        <w:tabs>
          <w:tab w:val="left" w:leader="none" w:pos="5160"/>
        </w:tabs>
        <w:spacing w:after="160" w:line="360" w:lineRule="auto"/>
        <w:jc w:val="both"/>
        <w:rPr>
          <w:rFonts w:ascii="Bahnschrift Light" w:cs="Bahnschrift Light" w:eastAsia="Bahnschrift Light" w:hAnsi="Bahnschrift Light"/>
          <w:b w:val="1"/>
          <w:i w:val="1"/>
          <w:color w:val="0000ff"/>
          <w:sz w:val="20"/>
          <w:szCs w:val="20"/>
        </w:rPr>
      </w:pPr>
      <w:r w:rsidDel="00000000" w:rsidR="00000000" w:rsidRPr="00000000">
        <w:rPr>
          <w:rFonts w:ascii="Bahnschrift Light" w:cs="Bahnschrift Light" w:eastAsia="Bahnschrift Light" w:hAnsi="Bahnschrift Light"/>
          <w:b w:val="1"/>
          <w:i w:val="1"/>
          <w:color w:val="0000ff"/>
          <w:sz w:val="20"/>
          <w:szCs w:val="20"/>
          <w:rtl w:val="0"/>
        </w:rPr>
        <w:t xml:space="preserve">Exemplo:</w:t>
      </w:r>
    </w:p>
    <w:p w:rsidR="00000000" w:rsidDel="00000000" w:rsidP="00000000" w:rsidRDefault="00000000" w:rsidRPr="00000000" w14:paraId="000001B6">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É uma arbovirose cujo agente etiológico é transmitido pela picada de fêmeas infectadas do gênero Aedes. No Brasil, até o momento, o vetor envolvido na transmissão do vírus chikungunya (CHIKV) é o Aedes aegypti</w:t>
      </w:r>
      <w:r w:rsidDel="00000000" w:rsidR="00000000" w:rsidRPr="00000000">
        <w:rPr>
          <w:i w:val="1"/>
          <w:color w:val="0000ff"/>
          <w:sz w:val="20"/>
          <w:szCs w:val="20"/>
          <w:vertAlign w:val="superscript"/>
          <w:rtl w:val="0"/>
        </w:rPr>
        <w:t xml:space="preserve">16</w:t>
      </w:r>
      <w:r w:rsidDel="00000000" w:rsidR="00000000" w:rsidRPr="00000000">
        <w:rPr>
          <w:i w:val="1"/>
          <w:color w:val="0000ff"/>
          <w:sz w:val="20"/>
          <w:szCs w:val="20"/>
          <w:rtl w:val="0"/>
        </w:rPr>
        <w:t xml:space="preserve">. </w:t>
      </w:r>
    </w:p>
    <w:p w:rsidR="00000000" w:rsidDel="00000000" w:rsidP="00000000" w:rsidRDefault="00000000" w:rsidRPr="00000000" w14:paraId="000001B7">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As infecções por chikungunya possuem altas taxas de ataque. Estudos mostram que os valores podem variar de 75%-95%, indicando que um número importante de indivíduos acometidos por chikungunya apresenta manifestações clínicas.</w:t>
      </w:r>
    </w:p>
    <w:p w:rsidR="00000000" w:rsidDel="00000000" w:rsidP="00000000" w:rsidRDefault="00000000" w:rsidRPr="00000000" w14:paraId="000001B8">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 doença no paciente pode evoluir em três fases: febril ou aguda, pós-aguda e crônica. A fase aguda da doença tem duração de 5 a 14 dias. A fase pós-aguda tem um curso de até três meses. Se os sintomas persistirem por mais de três meses após o início da doença, considera-se instalada a fase crônica. Em mais de 50% dos casos, a artralgia torna-se crônica, podendo persistir por anos</w:t>
      </w:r>
      <w:r w:rsidDel="00000000" w:rsidR="00000000" w:rsidRPr="00000000">
        <w:rPr>
          <w:i w:val="1"/>
          <w:color w:val="0000ff"/>
          <w:sz w:val="20"/>
          <w:szCs w:val="20"/>
          <w:vertAlign w:val="superscript"/>
          <w:rtl w:val="0"/>
        </w:rPr>
        <w:t xml:space="preserve">17</w:t>
      </w:r>
      <w:r w:rsidDel="00000000" w:rsidR="00000000" w:rsidRPr="00000000">
        <w:rPr>
          <w:i w:val="1"/>
          <w:color w:val="0000ff"/>
          <w:sz w:val="20"/>
          <w:szCs w:val="20"/>
          <w:rtl w:val="0"/>
        </w:rPr>
        <w:t xml:space="preserve">. </w:t>
      </w:r>
    </w:p>
    <w:p w:rsidR="00000000" w:rsidDel="00000000" w:rsidP="00000000" w:rsidRDefault="00000000" w:rsidRPr="00000000" w14:paraId="000001B9">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Alguns pacientes podem apresentar casos atípicos e graves da doença, que podem evoluir para óbito com ou sem outras doenças associadas, sendo considerado óbito por chikungunya.</w:t>
      </w:r>
    </w:p>
    <w:p w:rsidR="00000000" w:rsidDel="00000000" w:rsidP="00000000" w:rsidRDefault="00000000" w:rsidRPr="00000000" w14:paraId="000001BA">
      <w:pPr>
        <w:tabs>
          <w:tab w:val="left" w:leader="none" w:pos="5160"/>
        </w:tabs>
        <w:spacing w:after="160" w:line="360" w:lineRule="auto"/>
        <w:ind w:firstLine="709"/>
        <w:jc w:val="both"/>
        <w:rPr>
          <w:i w:val="1"/>
          <w:sz w:val="20"/>
          <w:szCs w:val="20"/>
        </w:rPr>
      </w:pPr>
      <w:r w:rsidDel="00000000" w:rsidR="00000000" w:rsidRPr="00000000">
        <w:rPr>
          <w:i w:val="1"/>
          <w:sz w:val="20"/>
          <w:szCs w:val="20"/>
          <w:rtl w:val="0"/>
        </w:rPr>
        <w:t xml:space="preserve">O vírus da Chikungunya (CHIKV) passou a circular no </w:t>
      </w:r>
      <w:r w:rsidDel="00000000" w:rsidR="00000000" w:rsidRPr="00000000">
        <w:rPr>
          <w:b w:val="1"/>
          <w:color w:val="0000ff"/>
          <w:sz w:val="20"/>
          <w:szCs w:val="20"/>
          <w:rtl w:val="0"/>
        </w:rPr>
        <w:t xml:space="preserve">[Nome do Município]</w:t>
      </w:r>
      <w:r w:rsidDel="00000000" w:rsidR="00000000" w:rsidRPr="00000000">
        <w:rPr>
          <w:i w:val="1"/>
          <w:color w:val="4a86e8"/>
          <w:sz w:val="20"/>
          <w:szCs w:val="20"/>
          <w:rtl w:val="0"/>
        </w:rPr>
        <w:t xml:space="preserve"> </w:t>
      </w:r>
      <w:r w:rsidDel="00000000" w:rsidR="00000000" w:rsidRPr="00000000">
        <w:rPr>
          <w:i w:val="1"/>
          <w:sz w:val="20"/>
          <w:szCs w:val="20"/>
          <w:rtl w:val="0"/>
        </w:rPr>
        <w:t xml:space="preserve">no ano de </w:t>
      </w:r>
      <w:r w:rsidDel="00000000" w:rsidR="00000000" w:rsidRPr="00000000">
        <w:rPr>
          <w:b w:val="1"/>
          <w:color w:val="0000ff"/>
          <w:sz w:val="20"/>
          <w:szCs w:val="20"/>
          <w:rtl w:val="0"/>
        </w:rPr>
        <w:t xml:space="preserve">[ano]</w:t>
      </w:r>
      <w:r w:rsidDel="00000000" w:rsidR="00000000" w:rsidRPr="00000000">
        <w:rPr>
          <w:i w:val="1"/>
          <w:color w:val="0000ff"/>
          <w:sz w:val="20"/>
          <w:szCs w:val="20"/>
          <w:rtl w:val="0"/>
        </w:rPr>
        <w:t xml:space="preserve">.</w:t>
      </w:r>
      <w:r w:rsidDel="00000000" w:rsidR="00000000" w:rsidRPr="00000000">
        <w:rPr>
          <w:i w:val="1"/>
          <w:color w:val="4a86e8"/>
          <w:sz w:val="20"/>
          <w:szCs w:val="20"/>
          <w:rtl w:val="0"/>
        </w:rPr>
        <w:t xml:space="preserve"> </w:t>
      </w:r>
      <w:r w:rsidDel="00000000" w:rsidR="00000000" w:rsidRPr="00000000">
        <w:rPr>
          <w:i w:val="1"/>
          <w:sz w:val="20"/>
          <w:szCs w:val="20"/>
          <w:rtl w:val="0"/>
        </w:rPr>
        <w:t xml:space="preserve">Em 2016 o Estado do Rio Grande do Norte vivenciou uma epidemia de Chikungunya com transmissão confirmada em praticamente todos os municípios do Estado. No</w:t>
      </w:r>
      <w:r w:rsidDel="00000000" w:rsidR="00000000" w:rsidRPr="00000000">
        <w:rPr>
          <w:i w:val="1"/>
          <w:color w:val="434343"/>
          <w:sz w:val="20"/>
          <w:szCs w:val="20"/>
          <w:rtl w:val="0"/>
        </w:rPr>
        <w:t xml:space="preserve">  </w:t>
      </w:r>
      <w:r w:rsidDel="00000000" w:rsidR="00000000" w:rsidRPr="00000000">
        <w:rPr>
          <w:b w:val="1"/>
          <w:color w:val="0000ff"/>
          <w:sz w:val="20"/>
          <w:szCs w:val="20"/>
          <w:rtl w:val="0"/>
        </w:rPr>
        <w:t xml:space="preserve">[Nome do Município] </w:t>
      </w:r>
      <w:r w:rsidDel="00000000" w:rsidR="00000000" w:rsidRPr="00000000">
        <w:rPr>
          <w:i w:val="1"/>
          <w:color w:val="0000ff"/>
          <w:sz w:val="20"/>
          <w:szCs w:val="20"/>
          <w:rtl w:val="0"/>
        </w:rPr>
        <w:t xml:space="preserve"> </w:t>
      </w:r>
      <w:r w:rsidDel="00000000" w:rsidR="00000000" w:rsidRPr="00000000">
        <w:rPr>
          <w:i w:val="1"/>
          <w:sz w:val="20"/>
          <w:szCs w:val="20"/>
          <w:rtl w:val="0"/>
        </w:rPr>
        <w:t xml:space="preserve">a Chikungunya se caracteriza por …. (caracterizar a Chikungunya no município, perfil epidemiológico. </w:t>
      </w:r>
    </w:p>
    <w:p w:rsidR="00000000" w:rsidDel="00000000" w:rsidP="00000000" w:rsidRDefault="00000000" w:rsidRPr="00000000" w14:paraId="000001BB">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tl w:val="0"/>
        </w:rPr>
      </w:r>
    </w:p>
    <w:p w:rsidR="00000000" w:rsidDel="00000000" w:rsidP="00000000" w:rsidRDefault="00000000" w:rsidRPr="00000000" w14:paraId="000001BC">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5.3 ZIKA (ZIKV)</w:t>
      </w:r>
    </w:p>
    <w:p w:rsidR="00000000" w:rsidDel="00000000" w:rsidP="00000000" w:rsidRDefault="00000000" w:rsidRPr="00000000" w14:paraId="000001BD">
      <w:pPr>
        <w:tabs>
          <w:tab w:val="left" w:leader="none" w:pos="5160"/>
        </w:tabs>
        <w:spacing w:after="160" w:line="360" w:lineRule="auto"/>
        <w:jc w:val="both"/>
        <w:rPr>
          <w:rFonts w:ascii="Bahnschrift Light" w:cs="Bahnschrift Light" w:eastAsia="Bahnschrift Light" w:hAnsi="Bahnschrift Light"/>
          <w:i w:val="1"/>
          <w:color w:val="0000ff"/>
          <w:sz w:val="20"/>
          <w:szCs w:val="20"/>
        </w:rPr>
      </w:pPr>
      <w:r w:rsidDel="00000000" w:rsidR="00000000" w:rsidRPr="00000000">
        <w:rPr>
          <w:rFonts w:ascii="Bahnschrift Light" w:cs="Bahnschrift Light" w:eastAsia="Bahnschrift Light" w:hAnsi="Bahnschrift Light"/>
          <w:i w:val="1"/>
          <w:color w:val="0000ff"/>
          <w:sz w:val="20"/>
          <w:szCs w:val="20"/>
          <w:rtl w:val="0"/>
        </w:rPr>
        <w:t xml:space="preserve">Exemplo:</w:t>
      </w:r>
    </w:p>
    <w:p w:rsidR="00000000" w:rsidDel="00000000" w:rsidP="00000000" w:rsidRDefault="00000000" w:rsidRPr="00000000" w14:paraId="000001BE">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É uma arbovirose causada pelo vírus Zika (ZIKV), agente etiológico transmitido por fêmeas dos mosquitos do gênero Aedes. No Brasil, o vetor comprovado até o momento é o mosquito Aedes aegypti. As formas de transmissão do vírus documentadas, além da vetorial, são: sexual, pós- -transfusional e vertical (transplacentária). A enfermidade aguda caracteriza-se, mais frequentemente, por manifestações clínicas brandas e autolimitadas. Por isso, muitas vezes, o sintoma que ocasiona a busca pelo serviço de saúde é o exantema pruriginoso.</w:t>
      </w:r>
    </w:p>
    <w:p w:rsidR="00000000" w:rsidDel="00000000" w:rsidP="00000000" w:rsidRDefault="00000000" w:rsidRPr="00000000" w14:paraId="000001BF">
      <w:pPr>
        <w:tabs>
          <w:tab w:val="left" w:leader="none" w:pos="5160"/>
        </w:tabs>
        <w:spacing w:after="160" w:line="360" w:lineRule="auto"/>
        <w:ind w:firstLine="709"/>
        <w:jc w:val="both"/>
        <w:rPr>
          <w:sz w:val="20"/>
          <w:szCs w:val="20"/>
        </w:rPr>
      </w:pPr>
      <w:r w:rsidDel="00000000" w:rsidR="00000000" w:rsidRPr="00000000">
        <w:rPr>
          <w:i w:val="1"/>
          <w:sz w:val="20"/>
          <w:szCs w:val="20"/>
          <w:rtl w:val="0"/>
        </w:rPr>
        <w:t xml:space="preserve">. No</w:t>
      </w:r>
      <w:r w:rsidDel="00000000" w:rsidR="00000000" w:rsidRPr="00000000">
        <w:rPr>
          <w:i w:val="1"/>
          <w:color w:val="434343"/>
          <w:sz w:val="20"/>
          <w:szCs w:val="20"/>
          <w:rtl w:val="0"/>
        </w:rPr>
        <w:t xml:space="preserve">  </w:t>
      </w:r>
      <w:r w:rsidDel="00000000" w:rsidR="00000000" w:rsidRPr="00000000">
        <w:rPr>
          <w:b w:val="1"/>
          <w:color w:val="0000ff"/>
          <w:sz w:val="20"/>
          <w:szCs w:val="20"/>
          <w:rtl w:val="0"/>
        </w:rPr>
        <w:t xml:space="preserve">[Nome do Município]</w:t>
      </w:r>
      <w:r w:rsidDel="00000000" w:rsidR="00000000" w:rsidRPr="00000000">
        <w:rPr>
          <w:b w:val="1"/>
          <w:color w:val="ff0000"/>
          <w:sz w:val="20"/>
          <w:szCs w:val="20"/>
          <w:rtl w:val="0"/>
        </w:rPr>
        <w:t xml:space="preserve"> </w:t>
      </w:r>
      <w:r w:rsidDel="00000000" w:rsidR="00000000" w:rsidRPr="00000000">
        <w:rPr>
          <w:i w:val="1"/>
          <w:color w:val="4a86e8"/>
          <w:sz w:val="20"/>
          <w:szCs w:val="20"/>
          <w:rtl w:val="0"/>
        </w:rPr>
        <w:t xml:space="preserve"> </w:t>
      </w:r>
      <w:r w:rsidDel="00000000" w:rsidR="00000000" w:rsidRPr="00000000">
        <w:rPr>
          <w:i w:val="1"/>
          <w:sz w:val="20"/>
          <w:szCs w:val="20"/>
          <w:rtl w:val="0"/>
        </w:rPr>
        <w:t xml:space="preserve">o zika vírus (ZIKV)  se caracteriza por …. (caracterizar a Chikungunya no município, perfil epidemiológico.</w:t>
      </w:r>
      <w:r w:rsidDel="00000000" w:rsidR="00000000" w:rsidRPr="00000000">
        <w:rPr>
          <w:rtl w:val="0"/>
        </w:rPr>
      </w:r>
    </w:p>
    <w:p w:rsidR="00000000" w:rsidDel="00000000" w:rsidP="00000000" w:rsidRDefault="00000000" w:rsidRPr="00000000" w14:paraId="000001C0">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tl w:val="0"/>
        </w:rPr>
      </w:r>
    </w:p>
    <w:p w:rsidR="00000000" w:rsidDel="00000000" w:rsidP="00000000" w:rsidRDefault="00000000" w:rsidRPr="00000000" w14:paraId="000001C1">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5.4 FEBRE AMARELA (FA)</w:t>
      </w:r>
    </w:p>
    <w:p w:rsidR="00000000" w:rsidDel="00000000" w:rsidP="00000000" w:rsidRDefault="00000000" w:rsidRPr="00000000" w14:paraId="000001C2">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Fonts w:ascii="Bahnschrift Light" w:cs="Bahnschrift Light" w:eastAsia="Bahnschrift Light" w:hAnsi="Bahnschrift Light"/>
          <w:b w:val="1"/>
          <w:i w:val="1"/>
          <w:color w:val="0000ff"/>
          <w:sz w:val="20"/>
          <w:szCs w:val="20"/>
          <w:rtl w:val="0"/>
        </w:rPr>
        <w:t xml:space="preserve">Exemplo:</w:t>
      </w:r>
      <w:r w:rsidDel="00000000" w:rsidR="00000000" w:rsidRPr="00000000">
        <w:rPr>
          <w:rtl w:val="0"/>
        </w:rPr>
      </w:r>
    </w:p>
    <w:p w:rsidR="00000000" w:rsidDel="00000000" w:rsidP="00000000" w:rsidRDefault="00000000" w:rsidRPr="00000000" w14:paraId="000001C3">
      <w:pPr>
        <w:tabs>
          <w:tab w:val="left" w:leader="none" w:pos="5160"/>
        </w:tabs>
        <w:spacing w:after="160" w:line="360" w:lineRule="auto"/>
        <w:ind w:firstLine="709"/>
        <w:jc w:val="both"/>
        <w:rPr>
          <w:i w:val="1"/>
          <w:color w:val="0000ff"/>
          <w:sz w:val="20"/>
          <w:szCs w:val="20"/>
        </w:rPr>
      </w:pPr>
      <w:r w:rsidDel="00000000" w:rsidR="00000000" w:rsidRPr="00000000">
        <w:rPr>
          <w:i w:val="1"/>
          <w:color w:val="0000ff"/>
          <w:sz w:val="20"/>
          <w:szCs w:val="20"/>
          <w:rtl w:val="0"/>
        </w:rPr>
        <w:t xml:space="preserve">Doença infecciosa febril aguda, imunoprevenível, de evolução abrupta e gravidade variável, com elevada letalidade nas suas formas graves. O agente etiológico é transmitido por artrópodes (vetores), da família Culicidae, habitualmente conhecidos como mosquitos e pernilongos. A importância epidemiológica decorre da gravidade clínica, da elevada letalidade e do potencial de disseminação e impacto, sobretudo quando a transmissão for urbana, por Aedes aegypti. </w:t>
      </w:r>
    </w:p>
    <w:p w:rsidR="00000000" w:rsidDel="00000000" w:rsidP="00000000" w:rsidRDefault="00000000" w:rsidRPr="00000000" w14:paraId="000001C4">
      <w:pPr>
        <w:tabs>
          <w:tab w:val="left" w:leader="none" w:pos="5160"/>
        </w:tabs>
        <w:spacing w:after="160" w:line="360" w:lineRule="auto"/>
        <w:ind w:firstLine="709"/>
        <w:jc w:val="both"/>
        <w:rPr>
          <w:i w:val="1"/>
          <w:sz w:val="20"/>
          <w:szCs w:val="20"/>
        </w:rPr>
      </w:pPr>
      <w:r w:rsidDel="00000000" w:rsidR="00000000" w:rsidRPr="00000000">
        <w:rPr>
          <w:i w:val="1"/>
          <w:sz w:val="20"/>
          <w:szCs w:val="20"/>
          <w:rtl w:val="0"/>
        </w:rPr>
        <w:t xml:space="preserve">No</w:t>
      </w:r>
      <w:r w:rsidDel="00000000" w:rsidR="00000000" w:rsidRPr="00000000">
        <w:rPr>
          <w:i w:val="1"/>
          <w:color w:val="434343"/>
          <w:sz w:val="20"/>
          <w:szCs w:val="20"/>
          <w:rtl w:val="0"/>
        </w:rPr>
        <w:t xml:space="preserve"> </w:t>
      </w:r>
      <w:r w:rsidDel="00000000" w:rsidR="00000000" w:rsidRPr="00000000">
        <w:rPr>
          <w:i w:val="1"/>
          <w:color w:val="0000ff"/>
          <w:sz w:val="20"/>
          <w:szCs w:val="20"/>
          <w:rtl w:val="0"/>
        </w:rPr>
        <w:t xml:space="preserve"> </w:t>
      </w:r>
      <w:r w:rsidDel="00000000" w:rsidR="00000000" w:rsidRPr="00000000">
        <w:rPr>
          <w:b w:val="1"/>
          <w:color w:val="0000ff"/>
          <w:sz w:val="20"/>
          <w:szCs w:val="20"/>
          <w:rtl w:val="0"/>
        </w:rPr>
        <w:t xml:space="preserve">[Nome do Município] </w:t>
      </w:r>
      <w:r w:rsidDel="00000000" w:rsidR="00000000" w:rsidRPr="00000000">
        <w:rPr>
          <w:i w:val="1"/>
          <w:color w:val="4a86e8"/>
          <w:sz w:val="20"/>
          <w:szCs w:val="20"/>
          <w:rtl w:val="0"/>
        </w:rPr>
        <w:t xml:space="preserve"> </w:t>
      </w:r>
      <w:r w:rsidDel="00000000" w:rsidR="00000000" w:rsidRPr="00000000">
        <w:rPr>
          <w:i w:val="1"/>
          <w:sz w:val="20"/>
          <w:szCs w:val="20"/>
          <w:rtl w:val="0"/>
        </w:rPr>
        <w:t xml:space="preserve">a febre amarela se caracteriza por …. (caracterizar a Chikungunya no município, perfil epidemiológico.</w:t>
      </w:r>
    </w:p>
    <w:p w:rsidR="00000000" w:rsidDel="00000000" w:rsidP="00000000" w:rsidRDefault="00000000" w:rsidRPr="00000000" w14:paraId="000001C5">
      <w:pPr>
        <w:tabs>
          <w:tab w:val="left" w:leader="none" w:pos="5160"/>
        </w:tabs>
        <w:spacing w:after="160" w:line="360" w:lineRule="auto"/>
        <w:ind w:firstLine="709"/>
        <w:jc w:val="both"/>
        <w:rPr>
          <w:i w:val="1"/>
          <w:sz w:val="20"/>
          <w:szCs w:val="20"/>
        </w:rPr>
      </w:pPr>
      <w:r w:rsidDel="00000000" w:rsidR="00000000" w:rsidRPr="00000000">
        <w:rPr>
          <w:rtl w:val="0"/>
        </w:rPr>
      </w:r>
    </w:p>
    <w:p w:rsidR="00000000" w:rsidDel="00000000" w:rsidP="00000000" w:rsidRDefault="00000000" w:rsidRPr="00000000" w14:paraId="000001C6">
      <w:pPr>
        <w:tabs>
          <w:tab w:val="left" w:leader="none" w:pos="5160"/>
        </w:tabs>
        <w:spacing w:after="160" w:line="360" w:lineRule="auto"/>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C7">
      <w:pPr>
        <w:tabs>
          <w:tab w:val="left" w:leader="none" w:pos="5160"/>
        </w:tabs>
        <w:spacing w:after="160" w:line="360" w:lineRule="auto"/>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C8">
      <w:pPr>
        <w:tabs>
          <w:tab w:val="left" w:leader="none" w:pos="5160"/>
        </w:tabs>
        <w:spacing w:after="160" w:line="360" w:lineRule="auto"/>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C9">
      <w:pPr>
        <w:tabs>
          <w:tab w:val="left" w:leader="none" w:pos="5160"/>
        </w:tabs>
        <w:spacing w:after="160" w:line="360" w:lineRule="auto"/>
        <w:jc w:val="both"/>
        <w:rPr>
          <w:b w:val="1"/>
          <w:color w:val="0000ff"/>
        </w:rPr>
      </w:pPr>
      <w:r w:rsidDel="00000000" w:rsidR="00000000" w:rsidRPr="00000000">
        <w:rPr>
          <w:rFonts w:ascii="Bahnschrift Light" w:cs="Bahnschrift Light" w:eastAsia="Bahnschrift Light" w:hAnsi="Bahnschrift Light"/>
          <w:b w:val="1"/>
          <w:rtl w:val="0"/>
        </w:rPr>
        <w:t xml:space="preserve">6 CENÁRIO EPIDEMIOLÓGICO DAS ARBOVIROSES NO</w:t>
      </w:r>
      <w:r w:rsidDel="00000000" w:rsidR="00000000" w:rsidRPr="00000000">
        <w:rPr>
          <w:rFonts w:ascii="Bahnschrift Light" w:cs="Bahnschrift Light" w:eastAsia="Bahnschrift Light" w:hAnsi="Bahnschrift Light"/>
          <w:b w:val="1"/>
          <w:color w:val="0000ff"/>
          <w:rtl w:val="0"/>
        </w:rPr>
        <w:t xml:space="preserve"> </w:t>
      </w:r>
      <w:r w:rsidDel="00000000" w:rsidR="00000000" w:rsidRPr="00000000">
        <w:rPr>
          <w:b w:val="1"/>
          <w:color w:val="0000ff"/>
          <w:rtl w:val="0"/>
        </w:rPr>
        <w:t xml:space="preserve">[Nome do Município]</w:t>
      </w:r>
    </w:p>
    <w:p w:rsidR="00000000" w:rsidDel="00000000" w:rsidP="00000000" w:rsidRDefault="00000000" w:rsidRPr="00000000" w14:paraId="000001CA">
      <w:pPr>
        <w:tabs>
          <w:tab w:val="left" w:leader="none" w:pos="5160"/>
        </w:tabs>
        <w:spacing w:after="160" w:line="360" w:lineRule="auto"/>
        <w:jc w:val="both"/>
        <w:rPr>
          <w:b w:val="1"/>
          <w:i w:val="1"/>
          <w:color w:val="0000ff"/>
          <w:sz w:val="20"/>
          <w:szCs w:val="20"/>
        </w:rPr>
      </w:pPr>
      <w:r w:rsidDel="00000000" w:rsidR="00000000" w:rsidRPr="00000000">
        <w:rPr>
          <w:b w:val="1"/>
          <w:i w:val="1"/>
          <w:color w:val="0000ff"/>
          <w:sz w:val="20"/>
          <w:szCs w:val="20"/>
          <w:rtl w:val="0"/>
        </w:rPr>
        <w:t xml:space="preserve">Exemplo:</w:t>
      </w:r>
    </w:p>
    <w:p w:rsidR="00000000" w:rsidDel="00000000" w:rsidP="00000000" w:rsidRDefault="00000000" w:rsidRPr="00000000" w14:paraId="000001CB">
      <w:pPr>
        <w:tabs>
          <w:tab w:val="left" w:leader="none" w:pos="5160"/>
        </w:tabs>
        <w:spacing w:after="160" w:line="360" w:lineRule="auto"/>
        <w:ind w:firstLine="709"/>
        <w:jc w:val="both"/>
        <w:rPr>
          <w:color w:val="0000ff"/>
          <w:sz w:val="20"/>
          <w:szCs w:val="20"/>
        </w:rPr>
      </w:pPr>
      <w:r w:rsidDel="00000000" w:rsidR="00000000" w:rsidRPr="00000000">
        <w:rPr>
          <w:color w:val="0000ff"/>
          <w:sz w:val="20"/>
          <w:szCs w:val="20"/>
          <w:rtl w:val="0"/>
        </w:rPr>
        <w:t xml:space="preserve">Atualmente o </w:t>
      </w:r>
      <w:r w:rsidDel="00000000" w:rsidR="00000000" w:rsidRPr="00000000">
        <w:rPr>
          <w:b w:val="1"/>
          <w:color w:val="0000ff"/>
          <w:sz w:val="20"/>
          <w:szCs w:val="20"/>
          <w:rtl w:val="0"/>
        </w:rPr>
        <w:t xml:space="preserve">[Nome do Município]</w:t>
      </w:r>
      <w:r w:rsidDel="00000000" w:rsidR="00000000" w:rsidRPr="00000000">
        <w:rPr>
          <w:color w:val="0000ff"/>
          <w:sz w:val="20"/>
          <w:szCs w:val="20"/>
          <w:rtl w:val="0"/>
        </w:rPr>
        <w:t xml:space="preserve">, comprovadamente convive com a transmissão de três arboviroses: dengue, zika e chikungunya….</w:t>
      </w:r>
    </w:p>
    <w:p w:rsidR="00000000" w:rsidDel="00000000" w:rsidP="00000000" w:rsidRDefault="00000000" w:rsidRPr="00000000" w14:paraId="000001CC">
      <w:pPr>
        <w:tabs>
          <w:tab w:val="left" w:leader="none" w:pos="5160"/>
        </w:tabs>
        <w:spacing w:after="160" w:line="360" w:lineRule="auto"/>
        <w:ind w:left="0" w:firstLine="0"/>
        <w:jc w:val="both"/>
        <w:rPr>
          <w:color w:val="0000ff"/>
          <w:sz w:val="20"/>
          <w:szCs w:val="20"/>
        </w:rPr>
      </w:pPr>
      <w:r w:rsidDel="00000000" w:rsidR="00000000" w:rsidRPr="00000000">
        <w:rPr>
          <w:color w:val="0000ff"/>
          <w:sz w:val="20"/>
          <w:szCs w:val="20"/>
          <w:rtl w:val="0"/>
        </w:rPr>
        <w:t xml:space="preserve">Abordar se o município possui altos índices de registro de notificação… abordar os níveis de infestação do vetor A. Aegypti. Abordar se o cenário epidemiológico do município  contribui para a manutenção do estado endêmico das arboviroses, abordar se há susceptibilidade por parte da população.</w:t>
      </w:r>
    </w:p>
    <w:p w:rsidR="00000000" w:rsidDel="00000000" w:rsidP="00000000" w:rsidRDefault="00000000" w:rsidRPr="00000000" w14:paraId="000001CD">
      <w:pPr>
        <w:tabs>
          <w:tab w:val="left" w:leader="none" w:pos="5160"/>
        </w:tabs>
        <w:spacing w:after="160" w:line="360" w:lineRule="auto"/>
        <w:ind w:left="0" w:firstLine="0"/>
        <w:jc w:val="both"/>
        <w:rPr>
          <w:color w:val="0000ff"/>
          <w:sz w:val="20"/>
          <w:szCs w:val="20"/>
        </w:rPr>
      </w:pPr>
      <w:r w:rsidDel="00000000" w:rsidR="00000000" w:rsidRPr="00000000">
        <w:rPr>
          <w:color w:val="0000ff"/>
          <w:sz w:val="20"/>
          <w:szCs w:val="20"/>
          <w:rtl w:val="0"/>
        </w:rPr>
        <w:t xml:space="preserve">Abordar ainda os determinantes da manutenção da cadeia de transmissão dos arbovírus como:</w:t>
      </w:r>
    </w:p>
    <w:p w:rsidR="00000000" w:rsidDel="00000000" w:rsidP="00000000" w:rsidRDefault="00000000" w:rsidRPr="00000000" w14:paraId="000001CE">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Elevados índices de infestação predial (IIP);</w:t>
      </w:r>
    </w:p>
    <w:p w:rsidR="00000000" w:rsidDel="00000000" w:rsidP="00000000" w:rsidRDefault="00000000" w:rsidRPr="00000000" w14:paraId="000001CF">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Baixa cobertura dos imóveis visitados;</w:t>
      </w:r>
    </w:p>
    <w:p w:rsidR="00000000" w:rsidDel="00000000" w:rsidP="00000000" w:rsidRDefault="00000000" w:rsidRPr="00000000" w14:paraId="000001D0">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Altos índices de pendências de visita domiciliar;</w:t>
      </w:r>
    </w:p>
    <w:p w:rsidR="00000000" w:rsidDel="00000000" w:rsidP="00000000" w:rsidRDefault="00000000" w:rsidRPr="00000000" w14:paraId="000001D1">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Descontinuidade das ações de controle vetorial;</w:t>
      </w:r>
    </w:p>
    <w:p w:rsidR="00000000" w:rsidDel="00000000" w:rsidP="00000000" w:rsidRDefault="00000000" w:rsidRPr="00000000" w14:paraId="000001D2">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Níveis insatisfatórios de eliminação dos potenciais criadouros;</w:t>
      </w:r>
    </w:p>
    <w:p w:rsidR="00000000" w:rsidDel="00000000" w:rsidP="00000000" w:rsidRDefault="00000000" w:rsidRPr="00000000" w14:paraId="000001D3">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Baixa participação da população no controle do vetor;</w:t>
      </w:r>
    </w:p>
    <w:p w:rsidR="00000000" w:rsidDel="00000000" w:rsidP="00000000" w:rsidRDefault="00000000" w:rsidRPr="00000000" w14:paraId="000001D4">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Crescimento desordenado das cidades;</w:t>
      </w:r>
    </w:p>
    <w:p w:rsidR="00000000" w:rsidDel="00000000" w:rsidP="00000000" w:rsidRDefault="00000000" w:rsidRPr="00000000" w14:paraId="000001D5">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Dificuldades na garantia do abastecimento regular e contínuo de água;</w:t>
      </w:r>
    </w:p>
    <w:p w:rsidR="00000000" w:rsidDel="00000000" w:rsidP="00000000" w:rsidRDefault="00000000" w:rsidRPr="00000000" w14:paraId="000001D6">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Aumento do uso de descartáveis;</w:t>
      </w:r>
    </w:p>
    <w:p w:rsidR="00000000" w:rsidDel="00000000" w:rsidP="00000000" w:rsidRDefault="00000000" w:rsidRPr="00000000" w14:paraId="000001D7">
      <w:pPr>
        <w:numPr>
          <w:ilvl w:val="0"/>
          <w:numId w:val="24"/>
        </w:numPr>
        <w:tabs>
          <w:tab w:val="left" w:leader="none" w:pos="5160"/>
        </w:tabs>
        <w:spacing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Coleta e o destino inadequado dos resíduos sólidos;</w:t>
      </w:r>
    </w:p>
    <w:p w:rsidR="00000000" w:rsidDel="00000000" w:rsidP="00000000" w:rsidRDefault="00000000" w:rsidRPr="00000000" w14:paraId="000001D8">
      <w:pPr>
        <w:numPr>
          <w:ilvl w:val="0"/>
          <w:numId w:val="24"/>
        </w:numPr>
        <w:tabs>
          <w:tab w:val="left" w:leader="none" w:pos="5160"/>
        </w:tabs>
        <w:spacing w:after="160" w:line="360" w:lineRule="auto"/>
        <w:ind w:left="720" w:hanging="360"/>
        <w:jc w:val="both"/>
        <w:rPr>
          <w:rFonts w:ascii="Arial" w:cs="Arial" w:eastAsia="Arial" w:hAnsi="Arial"/>
          <w:color w:val="0000ff"/>
          <w:sz w:val="20"/>
          <w:szCs w:val="20"/>
        </w:rPr>
      </w:pPr>
      <w:r w:rsidDel="00000000" w:rsidR="00000000" w:rsidRPr="00000000">
        <w:rPr>
          <w:color w:val="0000ff"/>
          <w:sz w:val="20"/>
          <w:szCs w:val="20"/>
          <w:rtl w:val="0"/>
        </w:rPr>
        <w:t xml:space="preserve">Condições climáticas e ambientais favoráveis para a proliferação do vetor Aedes aegypti.</w:t>
      </w:r>
    </w:p>
    <w:p w:rsidR="00000000" w:rsidDel="00000000" w:rsidP="00000000" w:rsidRDefault="00000000" w:rsidRPr="00000000" w14:paraId="000001D9">
      <w:pPr>
        <w:tabs>
          <w:tab w:val="left" w:leader="none" w:pos="5160"/>
        </w:tabs>
        <w:spacing w:after="160" w:line="360" w:lineRule="auto"/>
        <w:jc w:val="both"/>
        <w:rPr>
          <w:b w:val="1"/>
          <w:color w:val="0000ff"/>
          <w:sz w:val="20"/>
          <w:szCs w:val="20"/>
        </w:rPr>
      </w:pPr>
      <w:r w:rsidDel="00000000" w:rsidR="00000000" w:rsidRPr="00000000">
        <w:rPr>
          <w:b w:val="1"/>
          <w:color w:val="0000ff"/>
          <w:sz w:val="20"/>
          <w:szCs w:val="20"/>
          <w:rtl w:val="0"/>
        </w:rPr>
        <w:t xml:space="preserve">Como desfecho:</w:t>
      </w:r>
    </w:p>
    <w:p w:rsidR="00000000" w:rsidDel="00000000" w:rsidP="00000000" w:rsidRDefault="00000000" w:rsidRPr="00000000" w14:paraId="000001DA">
      <w:pPr>
        <w:tabs>
          <w:tab w:val="left" w:leader="none" w:pos="5160"/>
        </w:tabs>
        <w:spacing w:after="160" w:line="360" w:lineRule="auto"/>
        <w:ind w:left="0" w:firstLine="0"/>
        <w:jc w:val="both"/>
        <w:rPr>
          <w:color w:val="0000ff"/>
          <w:sz w:val="20"/>
          <w:szCs w:val="20"/>
        </w:rPr>
      </w:pPr>
      <w:r w:rsidDel="00000000" w:rsidR="00000000" w:rsidRPr="00000000">
        <w:rPr>
          <w:color w:val="0000ff"/>
          <w:sz w:val="20"/>
          <w:szCs w:val="20"/>
          <w:rtl w:val="0"/>
        </w:rPr>
        <w:t xml:space="preserve">Torna-se interessante abordar o que o município pode fazer para melhorar a vigilância e o controle das arboviroses. </w:t>
      </w:r>
    </w:p>
    <w:p w:rsidR="00000000" w:rsidDel="00000000" w:rsidP="00000000" w:rsidRDefault="00000000" w:rsidRPr="00000000" w14:paraId="000001DB">
      <w:pPr>
        <w:tabs>
          <w:tab w:val="left" w:leader="none" w:pos="5160"/>
        </w:tabs>
        <w:spacing w:after="160" w:line="360" w:lineRule="auto"/>
        <w:ind w:left="0" w:firstLine="0"/>
        <w:jc w:val="both"/>
        <w:rPr>
          <w:color w:val="0000ff"/>
          <w:sz w:val="20"/>
          <w:szCs w:val="20"/>
        </w:rPr>
      </w:pPr>
      <w:r w:rsidDel="00000000" w:rsidR="00000000" w:rsidRPr="00000000">
        <w:rPr>
          <w:color w:val="0000ff"/>
          <w:sz w:val="20"/>
          <w:szCs w:val="20"/>
          <w:rtl w:val="0"/>
        </w:rPr>
        <w:t xml:space="preserve">Exemplo:</w:t>
      </w:r>
    </w:p>
    <w:p w:rsidR="00000000" w:rsidDel="00000000" w:rsidP="00000000" w:rsidRDefault="00000000" w:rsidRPr="00000000" w14:paraId="000001DC">
      <w:pPr>
        <w:tabs>
          <w:tab w:val="left" w:leader="none" w:pos="5160"/>
        </w:tabs>
        <w:spacing w:after="160" w:line="360" w:lineRule="auto"/>
        <w:ind w:left="0" w:firstLine="0"/>
        <w:jc w:val="both"/>
        <w:rPr>
          <w:color w:val="0000ff"/>
          <w:sz w:val="20"/>
          <w:szCs w:val="20"/>
        </w:rPr>
      </w:pPr>
      <w:r w:rsidDel="00000000" w:rsidR="00000000" w:rsidRPr="00000000">
        <w:rPr>
          <w:color w:val="0000ff"/>
          <w:sz w:val="20"/>
          <w:szCs w:val="20"/>
          <w:rtl w:val="0"/>
        </w:rPr>
        <w:t xml:space="preserve">Nesse sentido, a organização dos serviços de saúde é fundamental para uma resposta adequada diante da situação. É necessário promover a assistência adequada ao paciente, organizar as ações de prevenção e controle e fortalecer a integração das diferentes áreas e serviços. A equipe de saúde necessita ser sensibilizada e capacitada no manejo dos casos que buscam o serviço.</w:t>
      </w:r>
    </w:p>
    <w:p w:rsidR="00000000" w:rsidDel="00000000" w:rsidP="00000000" w:rsidRDefault="00000000" w:rsidRPr="00000000" w14:paraId="000001DD">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tl w:val="0"/>
        </w:rPr>
      </w:r>
    </w:p>
    <w:p w:rsidR="00000000" w:rsidDel="00000000" w:rsidP="00000000" w:rsidRDefault="00000000" w:rsidRPr="00000000" w14:paraId="000001DE">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tl w:val="0"/>
        </w:rPr>
      </w:r>
    </w:p>
    <w:p w:rsidR="00000000" w:rsidDel="00000000" w:rsidP="00000000" w:rsidRDefault="00000000" w:rsidRPr="00000000" w14:paraId="000001DF">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tl w:val="0"/>
        </w:rPr>
      </w:r>
    </w:p>
    <w:p w:rsidR="00000000" w:rsidDel="00000000" w:rsidP="00000000" w:rsidRDefault="00000000" w:rsidRPr="00000000" w14:paraId="000001E0">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tl w:val="0"/>
        </w:rPr>
      </w:r>
    </w:p>
    <w:p w:rsidR="00000000" w:rsidDel="00000000" w:rsidP="00000000" w:rsidRDefault="00000000" w:rsidRPr="00000000" w14:paraId="000001E1">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tl w:val="0"/>
        </w:rPr>
      </w:r>
    </w:p>
    <w:p w:rsidR="00000000" w:rsidDel="00000000" w:rsidP="00000000" w:rsidRDefault="00000000" w:rsidRPr="00000000" w14:paraId="000001E2">
      <w:pPr>
        <w:tabs>
          <w:tab w:val="left" w:leader="none" w:pos="5160"/>
        </w:tabs>
        <w:spacing w:after="160" w:line="360" w:lineRule="auto"/>
        <w:jc w:val="both"/>
        <w:rPr>
          <w:rFonts w:ascii="Bahnschrift Light" w:cs="Bahnschrift Light" w:eastAsia="Bahnschrift Light" w:hAnsi="Bahnschrift Light"/>
          <w:b w:val="1"/>
        </w:rPr>
      </w:pPr>
      <w:r w:rsidDel="00000000" w:rsidR="00000000" w:rsidRPr="00000000">
        <w:rPr>
          <w:rFonts w:ascii="Bahnschrift Light" w:cs="Bahnschrift Light" w:eastAsia="Bahnschrift Light" w:hAnsi="Bahnschrift Light"/>
          <w:b w:val="1"/>
          <w:rtl w:val="0"/>
        </w:rPr>
        <w:t xml:space="preserve">7 OBJETIVOS</w:t>
      </w:r>
    </w:p>
    <w:p w:rsidR="00000000" w:rsidDel="00000000" w:rsidP="00000000" w:rsidRDefault="00000000" w:rsidRPr="00000000" w14:paraId="000001E3">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7.1 OBJETIVO GERAL</w:t>
      </w:r>
    </w:p>
    <w:p w:rsidR="00000000" w:rsidDel="00000000" w:rsidP="00000000" w:rsidRDefault="00000000" w:rsidRPr="00000000" w14:paraId="000001E4">
      <w:pPr>
        <w:tabs>
          <w:tab w:val="left" w:leader="none" w:pos="5160"/>
        </w:tabs>
        <w:spacing w:after="160" w:line="360" w:lineRule="auto"/>
        <w:jc w:val="both"/>
        <w:rPr>
          <w:sz w:val="20"/>
          <w:szCs w:val="20"/>
        </w:rPr>
      </w:pPr>
      <w:r w:rsidDel="00000000" w:rsidR="00000000" w:rsidRPr="00000000">
        <w:rPr>
          <w:sz w:val="20"/>
          <w:szCs w:val="20"/>
          <w:rtl w:val="0"/>
        </w:rPr>
        <w:t xml:space="preserve">O Plano Municipal de Contingência para prevenção e controle das Arboviroses foi elaborado com o objetivo de nortear a administração pública municipal de </w:t>
      </w:r>
      <w:r w:rsidDel="00000000" w:rsidR="00000000" w:rsidRPr="00000000">
        <w:rPr>
          <w:b w:val="1"/>
          <w:color w:val="0000ff"/>
          <w:sz w:val="20"/>
          <w:szCs w:val="20"/>
          <w:rtl w:val="0"/>
        </w:rPr>
        <w:t xml:space="preserve">[Nome do Município]</w:t>
      </w:r>
      <w:r w:rsidDel="00000000" w:rsidR="00000000" w:rsidRPr="00000000">
        <w:rPr>
          <w:sz w:val="20"/>
          <w:szCs w:val="20"/>
          <w:rtl w:val="0"/>
        </w:rPr>
        <w:t xml:space="preserve"> na resposta aos agravos de interesse à saúde pública relacionados à Dengue, Zika vírus e Chikungunya e outras arboviroses.</w:t>
      </w:r>
    </w:p>
    <w:p w:rsidR="00000000" w:rsidDel="00000000" w:rsidP="00000000" w:rsidRDefault="00000000" w:rsidRPr="00000000" w14:paraId="000001E5">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7.2 OBJETIVOS ESPECÍFICOS </w:t>
      </w:r>
    </w:p>
    <w:p w:rsidR="00000000" w:rsidDel="00000000" w:rsidP="00000000" w:rsidRDefault="00000000" w:rsidRPr="00000000" w14:paraId="000001E6">
      <w:pPr>
        <w:tabs>
          <w:tab w:val="left" w:leader="none" w:pos="5160"/>
        </w:tabs>
        <w:spacing w:after="160" w:line="360" w:lineRule="auto"/>
        <w:jc w:val="both"/>
        <w:rPr>
          <w:rFonts w:ascii="Bahnschrift Light" w:cs="Bahnschrift Light" w:eastAsia="Bahnschrift Light" w:hAnsi="Bahnschrift Light"/>
          <w:color w:val="0000ff"/>
          <w:sz w:val="20"/>
          <w:szCs w:val="20"/>
        </w:rPr>
      </w:pPr>
      <w:r w:rsidDel="00000000" w:rsidR="00000000" w:rsidRPr="00000000">
        <w:rPr>
          <w:rFonts w:ascii="Bahnschrift Light" w:cs="Bahnschrift Light" w:eastAsia="Bahnschrift Light" w:hAnsi="Bahnschrift Light"/>
          <w:color w:val="0000ff"/>
          <w:sz w:val="20"/>
          <w:szCs w:val="20"/>
          <w:rtl w:val="0"/>
        </w:rPr>
        <w:t xml:space="preserve">(incluir o que o município julgar necessário de acordo com sua realidade).</w:t>
      </w:r>
    </w:p>
    <w:p w:rsidR="00000000" w:rsidDel="00000000" w:rsidP="00000000" w:rsidRDefault="00000000" w:rsidRPr="00000000" w14:paraId="000001E7">
      <w:pPr>
        <w:tabs>
          <w:tab w:val="left" w:leader="none" w:pos="5160"/>
        </w:tabs>
        <w:spacing w:after="160" w:line="360" w:lineRule="auto"/>
        <w:jc w:val="both"/>
        <w:rPr>
          <w:rFonts w:ascii="Bahnschrift Light" w:cs="Bahnschrift Light" w:eastAsia="Bahnschrift Light" w:hAnsi="Bahnschrift Light"/>
          <w:b w:val="1"/>
          <w:color w:val="0000ff"/>
          <w:sz w:val="20"/>
          <w:szCs w:val="20"/>
        </w:rPr>
      </w:pPr>
      <w:r w:rsidDel="00000000" w:rsidR="00000000" w:rsidRPr="00000000">
        <w:rPr>
          <w:rFonts w:ascii="Bahnschrift Light" w:cs="Bahnschrift Light" w:eastAsia="Bahnschrift Light" w:hAnsi="Bahnschrift Light"/>
          <w:b w:val="1"/>
          <w:color w:val="0000ff"/>
          <w:sz w:val="20"/>
          <w:szCs w:val="20"/>
          <w:rtl w:val="0"/>
        </w:rPr>
        <w:t xml:space="preserve">Exemplo:</w:t>
      </w:r>
    </w:p>
    <w:p w:rsidR="00000000" w:rsidDel="00000000" w:rsidP="00000000" w:rsidRDefault="00000000" w:rsidRPr="00000000" w14:paraId="000001E8">
      <w:pPr>
        <w:numPr>
          <w:ilvl w:val="0"/>
          <w:numId w:val="14"/>
        </w:numPr>
        <w:tabs>
          <w:tab w:val="left" w:leader="none" w:pos="5160"/>
        </w:tabs>
        <w:spacing w:line="240" w:lineRule="auto"/>
        <w:ind w:left="720" w:hanging="360"/>
        <w:jc w:val="both"/>
        <w:rPr>
          <w:rFonts w:ascii="Arial" w:cs="Arial" w:eastAsia="Arial" w:hAnsi="Arial"/>
          <w:sz w:val="20"/>
          <w:szCs w:val="20"/>
        </w:rPr>
      </w:pPr>
      <w:r w:rsidDel="00000000" w:rsidR="00000000" w:rsidRPr="00000000">
        <w:rPr>
          <w:sz w:val="20"/>
          <w:szCs w:val="20"/>
          <w:rtl w:val="0"/>
        </w:rPr>
        <w:t xml:space="preserve">Reduzir a incidência dos casos e a letalidade pelas formas graves de arboviroses no município de</w:t>
      </w:r>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[Nome do Município].</w:t>
      </w:r>
      <w:r w:rsidDel="00000000" w:rsidR="00000000" w:rsidRPr="00000000">
        <w:rPr>
          <w:rtl w:val="0"/>
        </w:rPr>
      </w:r>
    </w:p>
    <w:p w:rsidR="00000000" w:rsidDel="00000000" w:rsidP="00000000" w:rsidRDefault="00000000" w:rsidRPr="00000000" w14:paraId="000001E9">
      <w:pPr>
        <w:numPr>
          <w:ilvl w:val="0"/>
          <w:numId w:val="14"/>
        </w:numPr>
        <w:tabs>
          <w:tab w:val="left" w:leader="none" w:pos="5160"/>
        </w:tabs>
        <w:spacing w:after="160" w:line="240" w:lineRule="auto"/>
        <w:ind w:left="720" w:hanging="360"/>
        <w:jc w:val="both"/>
        <w:rPr>
          <w:rFonts w:ascii="Arial" w:cs="Arial" w:eastAsia="Arial" w:hAnsi="Arial"/>
          <w:sz w:val="20"/>
          <w:szCs w:val="20"/>
        </w:rPr>
      </w:pPr>
      <w:r w:rsidDel="00000000" w:rsidR="00000000" w:rsidRPr="00000000">
        <w:rPr>
          <w:sz w:val="20"/>
          <w:szCs w:val="20"/>
          <w:rtl w:val="0"/>
        </w:rPr>
        <w:t xml:space="preserve">Notificar os casos suspeitos de arboviroses (Dengue, Zika vírus e Chikungunya, Febre amarela, dentre outras); </w:t>
      </w:r>
    </w:p>
    <w:p w:rsidR="00000000" w:rsidDel="00000000" w:rsidP="00000000" w:rsidRDefault="00000000" w:rsidRPr="00000000" w14:paraId="000001EA">
      <w:pPr>
        <w:numPr>
          <w:ilvl w:val="0"/>
          <w:numId w:val="14"/>
        </w:numPr>
        <w:tabs>
          <w:tab w:val="left" w:leader="none" w:pos="5160"/>
        </w:tabs>
        <w:spacing w:after="160" w:line="240" w:lineRule="auto"/>
        <w:ind w:left="720" w:hanging="360"/>
        <w:jc w:val="both"/>
        <w:rPr>
          <w:rFonts w:ascii="Arial" w:cs="Arial" w:eastAsia="Arial" w:hAnsi="Arial"/>
          <w:sz w:val="20"/>
          <w:szCs w:val="20"/>
        </w:rPr>
      </w:pPr>
      <w:r w:rsidDel="00000000" w:rsidR="00000000" w:rsidRPr="00000000">
        <w:rPr>
          <w:sz w:val="20"/>
          <w:szCs w:val="20"/>
          <w:rtl w:val="0"/>
        </w:rPr>
        <w:t xml:space="preserve">Aprimorar a vigilância epidemiológica, ao garantir notificação, investigação e encerramento dos casos, sempre de forma oportuna.</w:t>
      </w:r>
    </w:p>
    <w:p w:rsidR="00000000" w:rsidDel="00000000" w:rsidP="00000000" w:rsidRDefault="00000000" w:rsidRPr="00000000" w14:paraId="000001EB">
      <w:pPr>
        <w:numPr>
          <w:ilvl w:val="0"/>
          <w:numId w:val="14"/>
        </w:numPr>
        <w:tabs>
          <w:tab w:val="left" w:leader="none" w:pos="5160"/>
        </w:tabs>
        <w:spacing w:after="160" w:line="240" w:lineRule="auto"/>
        <w:ind w:left="720" w:hanging="360"/>
        <w:jc w:val="both"/>
        <w:rPr>
          <w:rFonts w:ascii="Arial" w:cs="Arial" w:eastAsia="Arial" w:hAnsi="Arial"/>
          <w:sz w:val="20"/>
          <w:szCs w:val="20"/>
        </w:rPr>
      </w:pPr>
      <w:r w:rsidDel="00000000" w:rsidR="00000000" w:rsidRPr="00000000">
        <w:rPr>
          <w:sz w:val="20"/>
          <w:szCs w:val="20"/>
          <w:rtl w:val="0"/>
        </w:rPr>
        <w:t xml:space="preserve">Disponibilizar o fluxograma da classificação de de risco e manejo paciente para as Unidades de Saúde, Pronto Atendimento e unidades hospitalares;</w:t>
      </w:r>
    </w:p>
    <w:p w:rsidR="00000000" w:rsidDel="00000000" w:rsidP="00000000" w:rsidRDefault="00000000" w:rsidRPr="00000000" w14:paraId="000001EC">
      <w:pPr>
        <w:numPr>
          <w:ilvl w:val="0"/>
          <w:numId w:val="14"/>
        </w:numPr>
        <w:tabs>
          <w:tab w:val="left" w:leader="none" w:pos="5160"/>
        </w:tabs>
        <w:spacing w:after="160" w:line="240" w:lineRule="auto"/>
        <w:ind w:left="720" w:hanging="360"/>
        <w:jc w:val="both"/>
        <w:rPr>
          <w:sz w:val="20"/>
          <w:szCs w:val="20"/>
        </w:rPr>
      </w:pPr>
      <w:r w:rsidDel="00000000" w:rsidR="00000000" w:rsidRPr="00000000">
        <w:rPr>
          <w:sz w:val="20"/>
          <w:szCs w:val="20"/>
          <w:rtl w:val="0"/>
        </w:rPr>
        <w:t xml:space="preserve">Atualizar os profissionais da APS e Pronto Atendimento quanto ao manejo de paciente suspeito e confirmado;</w:t>
      </w:r>
    </w:p>
    <w:p w:rsidR="00000000" w:rsidDel="00000000" w:rsidP="00000000" w:rsidRDefault="00000000" w:rsidRPr="00000000" w14:paraId="000001ED">
      <w:pPr>
        <w:numPr>
          <w:ilvl w:val="0"/>
          <w:numId w:val="14"/>
        </w:numPr>
        <w:tabs>
          <w:tab w:val="left" w:leader="none" w:pos="5160"/>
        </w:tabs>
        <w:spacing w:after="160" w:line="240" w:lineRule="auto"/>
        <w:ind w:left="720" w:hanging="360"/>
        <w:jc w:val="both"/>
        <w:rPr>
          <w:sz w:val="20"/>
          <w:szCs w:val="20"/>
        </w:rPr>
      </w:pPr>
      <w:r w:rsidDel="00000000" w:rsidR="00000000" w:rsidRPr="00000000">
        <w:rPr>
          <w:sz w:val="20"/>
          <w:szCs w:val="20"/>
          <w:rtl w:val="0"/>
        </w:rPr>
        <w:t xml:space="preserve">Atualizar as equipes de Vigilância Epidemiológica e Ambiental quanto às atribuições e ações pertinente a cada setor</w:t>
      </w:r>
    </w:p>
    <w:p w:rsidR="00000000" w:rsidDel="00000000" w:rsidP="00000000" w:rsidRDefault="00000000" w:rsidRPr="00000000" w14:paraId="000001EE">
      <w:pPr>
        <w:numPr>
          <w:ilvl w:val="0"/>
          <w:numId w:val="14"/>
        </w:numPr>
        <w:tabs>
          <w:tab w:val="left" w:leader="none" w:pos="5160"/>
        </w:tabs>
        <w:spacing w:after="160" w:line="240" w:lineRule="auto"/>
        <w:ind w:left="720" w:hanging="360"/>
        <w:jc w:val="both"/>
        <w:rPr>
          <w:sz w:val="20"/>
          <w:szCs w:val="20"/>
        </w:rPr>
      </w:pPr>
      <w:r w:rsidDel="00000000" w:rsidR="00000000" w:rsidRPr="00000000">
        <w:rPr>
          <w:sz w:val="20"/>
          <w:szCs w:val="20"/>
          <w:rtl w:val="0"/>
        </w:rPr>
        <w:t xml:space="preserve">Reduzir índice de pendência por ciclo no município; </w:t>
      </w:r>
    </w:p>
    <w:p w:rsidR="00000000" w:rsidDel="00000000" w:rsidP="00000000" w:rsidRDefault="00000000" w:rsidRPr="00000000" w14:paraId="000001EF">
      <w:pPr>
        <w:numPr>
          <w:ilvl w:val="0"/>
          <w:numId w:val="14"/>
        </w:numPr>
        <w:tabs>
          <w:tab w:val="left" w:leader="none" w:pos="5160"/>
        </w:tabs>
        <w:spacing w:after="160" w:line="240" w:lineRule="auto"/>
        <w:ind w:left="720" w:hanging="360"/>
        <w:jc w:val="both"/>
        <w:rPr>
          <w:sz w:val="20"/>
          <w:szCs w:val="20"/>
        </w:rPr>
      </w:pPr>
      <w:r w:rsidDel="00000000" w:rsidR="00000000" w:rsidRPr="00000000">
        <w:rPr>
          <w:sz w:val="20"/>
          <w:szCs w:val="20"/>
          <w:rtl w:val="0"/>
        </w:rPr>
        <w:t xml:space="preserve">Reduzir índice de infestação predial; </w:t>
      </w:r>
    </w:p>
    <w:p w:rsidR="00000000" w:rsidDel="00000000" w:rsidP="00000000" w:rsidRDefault="00000000" w:rsidRPr="00000000" w14:paraId="000001F0">
      <w:pPr>
        <w:numPr>
          <w:ilvl w:val="0"/>
          <w:numId w:val="14"/>
        </w:numPr>
        <w:tabs>
          <w:tab w:val="left" w:leader="none" w:pos="5160"/>
        </w:tabs>
        <w:spacing w:after="160" w:line="240" w:lineRule="auto"/>
        <w:ind w:left="720" w:hanging="360"/>
        <w:jc w:val="both"/>
        <w:rPr>
          <w:sz w:val="20"/>
          <w:szCs w:val="20"/>
        </w:rPr>
      </w:pPr>
      <w:r w:rsidDel="00000000" w:rsidR="00000000" w:rsidRPr="00000000">
        <w:rPr>
          <w:sz w:val="20"/>
          <w:szCs w:val="20"/>
          <w:rtl w:val="0"/>
        </w:rPr>
        <w:t xml:space="preserve">Intensificar as ações de educação em saúde;</w:t>
      </w:r>
    </w:p>
    <w:p w:rsidR="00000000" w:rsidDel="00000000" w:rsidP="00000000" w:rsidRDefault="00000000" w:rsidRPr="00000000" w14:paraId="000001F1">
      <w:pPr>
        <w:tabs>
          <w:tab w:val="left" w:leader="none" w:pos="5160"/>
        </w:tabs>
        <w:spacing w:after="160" w:line="360" w:lineRule="auto"/>
        <w:jc w:val="both"/>
        <w:rPr>
          <w:b w:val="1"/>
          <w:color w:val="ff0000"/>
          <w:sz w:val="20"/>
          <w:szCs w:val="20"/>
        </w:rPr>
      </w:pPr>
      <w:r w:rsidDel="00000000" w:rsidR="00000000" w:rsidRPr="00000000">
        <w:rPr>
          <w:rtl w:val="0"/>
        </w:rPr>
      </w:r>
    </w:p>
    <w:p w:rsidR="00000000" w:rsidDel="00000000" w:rsidP="00000000" w:rsidRDefault="00000000" w:rsidRPr="00000000" w14:paraId="000001F2">
      <w:pPr>
        <w:tabs>
          <w:tab w:val="left" w:leader="none" w:pos="5160"/>
        </w:tabs>
        <w:spacing w:after="16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1F3">
      <w:pPr>
        <w:tabs>
          <w:tab w:val="left" w:leader="none" w:pos="5160"/>
        </w:tabs>
        <w:spacing w:after="160" w:line="360" w:lineRule="auto"/>
        <w:ind w:left="0" w:firstLine="0"/>
        <w:jc w:val="both"/>
        <w:rPr>
          <w:color w:val="4a86e8"/>
          <w:sz w:val="20"/>
          <w:szCs w:val="20"/>
        </w:rPr>
      </w:pPr>
      <w:r w:rsidDel="00000000" w:rsidR="00000000" w:rsidRPr="00000000">
        <w:rPr>
          <w:rtl w:val="0"/>
        </w:rPr>
      </w:r>
    </w:p>
    <w:p w:rsidR="00000000" w:rsidDel="00000000" w:rsidP="00000000" w:rsidRDefault="00000000" w:rsidRPr="00000000" w14:paraId="000001F4">
      <w:pPr>
        <w:tabs>
          <w:tab w:val="left" w:leader="none" w:pos="5160"/>
        </w:tabs>
        <w:spacing w:after="160" w:line="360" w:lineRule="auto"/>
        <w:jc w:val="both"/>
        <w:rPr>
          <w:b w:val="1"/>
          <w:color w:val="ff0000"/>
          <w:sz w:val="20"/>
          <w:szCs w:val="20"/>
        </w:rPr>
      </w:pPr>
      <w:r w:rsidDel="00000000" w:rsidR="00000000" w:rsidRPr="00000000">
        <w:rPr>
          <w:rtl w:val="0"/>
        </w:rPr>
      </w:r>
    </w:p>
    <w:p w:rsidR="00000000" w:rsidDel="00000000" w:rsidP="00000000" w:rsidRDefault="00000000" w:rsidRPr="00000000" w14:paraId="000001F5">
      <w:pPr>
        <w:tabs>
          <w:tab w:val="left" w:leader="none" w:pos="5160"/>
        </w:tabs>
        <w:spacing w:after="160" w:line="360" w:lineRule="auto"/>
        <w:ind w:firstLine="709"/>
        <w:rPr>
          <w:sz w:val="20"/>
          <w:szCs w:val="20"/>
        </w:rPr>
      </w:pPr>
      <w:r w:rsidDel="00000000" w:rsidR="00000000" w:rsidRPr="00000000">
        <w:rPr>
          <w:rtl w:val="0"/>
        </w:rPr>
      </w:r>
    </w:p>
    <w:p w:rsidR="00000000" w:rsidDel="00000000" w:rsidP="00000000" w:rsidRDefault="00000000" w:rsidRPr="00000000" w14:paraId="000001F6">
      <w:pPr>
        <w:tabs>
          <w:tab w:val="left" w:leader="none" w:pos="5160"/>
        </w:tabs>
        <w:spacing w:after="160" w:line="360" w:lineRule="auto"/>
        <w:ind w:firstLine="709"/>
        <w:jc w:val="both"/>
        <w:rPr>
          <w:b w:val="1"/>
          <w:color w:val="ff0000"/>
          <w:sz w:val="20"/>
          <w:szCs w:val="20"/>
        </w:rPr>
      </w:pPr>
      <w:r w:rsidDel="00000000" w:rsidR="00000000" w:rsidRPr="00000000">
        <w:rPr>
          <w:rtl w:val="0"/>
        </w:rPr>
      </w:r>
    </w:p>
    <w:p w:rsidR="00000000" w:rsidDel="00000000" w:rsidP="00000000" w:rsidRDefault="00000000" w:rsidRPr="00000000" w14:paraId="000001F7">
      <w:pPr>
        <w:tabs>
          <w:tab w:val="left" w:leader="none" w:pos="5160"/>
        </w:tabs>
        <w:spacing w:after="160" w:line="360" w:lineRule="auto"/>
        <w:ind w:firstLine="709"/>
        <w:jc w:val="both"/>
        <w:rPr>
          <w:i w:val="1"/>
          <w:color w:val="4a86e8"/>
          <w:sz w:val="20"/>
          <w:szCs w:val="20"/>
        </w:rPr>
      </w:pPr>
      <w:r w:rsidDel="00000000" w:rsidR="00000000" w:rsidRPr="00000000">
        <w:rPr>
          <w:rtl w:val="0"/>
        </w:rPr>
      </w:r>
    </w:p>
    <w:p w:rsidR="00000000" w:rsidDel="00000000" w:rsidP="00000000" w:rsidRDefault="00000000" w:rsidRPr="00000000" w14:paraId="000001F8">
      <w:pPr>
        <w:spacing w:after="160" w:line="360" w:lineRule="auto"/>
        <w:ind w:left="0" w:firstLine="0"/>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1F9">
      <w:pPr>
        <w:spacing w:after="160" w:line="360" w:lineRule="auto"/>
        <w:ind w:firstLine="708"/>
        <w:jc w:val="both"/>
        <w:rPr>
          <w:b w:val="1"/>
          <w:color w:val="4a86e8"/>
          <w:sz w:val="20"/>
          <w:szCs w:val="20"/>
        </w:rPr>
      </w:pPr>
      <w:r w:rsidDel="00000000" w:rsidR="00000000" w:rsidRPr="00000000">
        <w:rPr>
          <w:rtl w:val="0"/>
        </w:rPr>
      </w:r>
    </w:p>
    <w:p w:rsidR="00000000" w:rsidDel="00000000" w:rsidP="00000000" w:rsidRDefault="00000000" w:rsidRPr="00000000" w14:paraId="000001FA">
      <w:pPr>
        <w:spacing w:after="160" w:line="360" w:lineRule="auto"/>
        <w:ind w:firstLine="708"/>
        <w:jc w:val="both"/>
        <w:rPr>
          <w:b w:val="1"/>
          <w:color w:val="4a86e8"/>
          <w:sz w:val="20"/>
          <w:szCs w:val="20"/>
        </w:rPr>
      </w:pPr>
      <w:r w:rsidDel="00000000" w:rsidR="00000000" w:rsidRPr="00000000">
        <w:rPr>
          <w:rtl w:val="0"/>
        </w:rPr>
      </w:r>
    </w:p>
    <w:p w:rsidR="00000000" w:rsidDel="00000000" w:rsidP="00000000" w:rsidRDefault="00000000" w:rsidRPr="00000000" w14:paraId="000001FB">
      <w:pPr>
        <w:spacing w:after="160" w:line="360" w:lineRule="auto"/>
        <w:ind w:left="0" w:firstLine="0"/>
        <w:jc w:val="both"/>
        <w:rPr>
          <w:rFonts w:ascii="Bahnschrift Light" w:cs="Bahnschrift Light" w:eastAsia="Bahnschrift Light" w:hAnsi="Bahnschrift Light"/>
          <w:b w:val="1"/>
        </w:rPr>
      </w:pPr>
      <w:r w:rsidDel="00000000" w:rsidR="00000000" w:rsidRPr="00000000">
        <w:rPr>
          <w:b w:val="1"/>
          <w:rtl w:val="0"/>
        </w:rPr>
        <w:t xml:space="preserve">8.</w:t>
      </w:r>
      <w:r w:rsidDel="00000000" w:rsidR="00000000" w:rsidRPr="00000000">
        <w:rPr>
          <w:rtl w:val="0"/>
        </w:rPr>
        <w:t xml:space="preserve"> </w:t>
      </w:r>
      <w:r w:rsidDel="00000000" w:rsidR="00000000" w:rsidRPr="00000000">
        <w:rPr>
          <w:rFonts w:ascii="Bahnschrift Light" w:cs="Bahnschrift Light" w:eastAsia="Bahnschrift Light" w:hAnsi="Bahnschrift Light"/>
          <w:b w:val="1"/>
          <w:rtl w:val="0"/>
        </w:rPr>
        <w:t xml:space="preserve">CENÁRIOS DE RISCO E NÍVEIS DE ATIVAÇÃO E ORGANIZAÇÃO DA RESPOSTA</w:t>
      </w:r>
    </w:p>
    <w:p w:rsidR="00000000" w:rsidDel="00000000" w:rsidP="00000000" w:rsidRDefault="00000000" w:rsidRPr="00000000" w14:paraId="000001FC">
      <w:pPr>
        <w:spacing w:after="160" w:line="360" w:lineRule="auto"/>
        <w:ind w:left="0" w:firstLine="0"/>
        <w:jc w:val="both"/>
        <w:rPr>
          <w:rFonts w:ascii="Bahnschrift Light" w:cs="Bahnschrift Light" w:eastAsia="Bahnschrift Light" w:hAnsi="Bahnschrift Light"/>
          <w:b w:val="1"/>
          <w:i w:val="1"/>
          <w:color w:val="0000ff"/>
          <w:sz w:val="20"/>
          <w:szCs w:val="20"/>
        </w:rPr>
      </w:pPr>
      <w:r w:rsidDel="00000000" w:rsidR="00000000" w:rsidRPr="00000000">
        <w:rPr>
          <w:rFonts w:ascii="Bahnschrift Light" w:cs="Bahnschrift Light" w:eastAsia="Bahnschrift Light" w:hAnsi="Bahnschrift Light"/>
          <w:b w:val="1"/>
          <w:i w:val="1"/>
          <w:color w:val="0000ff"/>
          <w:sz w:val="20"/>
          <w:szCs w:val="20"/>
          <w:rtl w:val="0"/>
        </w:rPr>
        <w:t xml:space="preserve">Exemplo:</w:t>
      </w:r>
    </w:p>
    <w:p w:rsidR="00000000" w:rsidDel="00000000" w:rsidP="00000000" w:rsidRDefault="00000000" w:rsidRPr="00000000" w14:paraId="000001FD">
      <w:pPr>
        <w:spacing w:after="160" w:line="360" w:lineRule="auto"/>
        <w:ind w:firstLine="708"/>
        <w:jc w:val="both"/>
        <w:rPr>
          <w:sz w:val="20"/>
          <w:szCs w:val="20"/>
        </w:rPr>
      </w:pPr>
      <w:r w:rsidDel="00000000" w:rsidR="00000000" w:rsidRPr="00000000">
        <w:rPr>
          <w:sz w:val="20"/>
          <w:szCs w:val="20"/>
          <w:rtl w:val="0"/>
        </w:rPr>
        <w:t xml:space="preserve">Os cenários de risco e níveis de ativação e organização da resposta do plano municipal de contingência para o enfrentamento das arboviroses no </w:t>
      </w:r>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[Nome do Município]</w:t>
      </w:r>
      <w:r w:rsidDel="00000000" w:rsidR="00000000" w:rsidRPr="00000000">
        <w:rPr>
          <w:sz w:val="20"/>
          <w:szCs w:val="20"/>
          <w:rtl w:val="0"/>
        </w:rPr>
        <w:t xml:space="preserve"> se dará em conformidade com as orientações do Plano Nacional de Contingência para Emergências em Saúde Pública por Dengue, Chikungunya e Zika, 2022 que descreve de forma objetiva os cenários de risco a partir da situação epidemiológica das arboviroses, para os quais são previstas ações de acordo com os níveis de ativação estabelecidos (Quadros 1, 2 e 3), levando-se em consideração a taxa de incidência por 100 mil habitantes dos casos prováveis de dengue, chikungunya e Zika, a gravidade dos casos e a ocorrência de óbitos.</w:t>
      </w:r>
    </w:p>
    <w:p w:rsidR="00000000" w:rsidDel="00000000" w:rsidP="00000000" w:rsidRDefault="00000000" w:rsidRPr="00000000" w14:paraId="000001FE">
      <w:pPr>
        <w:tabs>
          <w:tab w:val="left" w:leader="none" w:pos="5160"/>
        </w:tabs>
        <w:spacing w:after="160" w:line="360" w:lineRule="auto"/>
        <w:ind w:firstLine="709"/>
        <w:jc w:val="both"/>
        <w:rPr>
          <w:sz w:val="20"/>
          <w:szCs w:val="20"/>
        </w:rPr>
      </w:pPr>
      <w:r w:rsidDel="00000000" w:rsidR="00000000" w:rsidRPr="00000000">
        <w:rPr>
          <w:sz w:val="20"/>
          <w:szCs w:val="20"/>
          <w:rtl w:val="0"/>
        </w:rPr>
        <w:t xml:space="preserve">Assim como no plano Nacional este Plano de Contingência será ativado a partir da identificação de que a taxa das arboviroses está acima do limite esperado para o período, considerando os meses epidêmicos, utilizando-se a ferramenta “diagrama de controle”, e/ou “curva epidêmica” para as localidades que não possibilitarem a elaboração de diagrama de controle. </w:t>
      </w:r>
    </w:p>
    <w:p w:rsidR="00000000" w:rsidDel="00000000" w:rsidP="00000000" w:rsidRDefault="00000000" w:rsidRPr="00000000" w14:paraId="000001FF">
      <w:pPr>
        <w:spacing w:after="160" w:line="360" w:lineRule="auto"/>
        <w:ind w:firstLine="708"/>
        <w:jc w:val="both"/>
        <w:rPr>
          <w:sz w:val="20"/>
          <w:szCs w:val="20"/>
        </w:rPr>
      </w:pPr>
      <w:r w:rsidDel="00000000" w:rsidR="00000000" w:rsidRPr="00000000">
        <w:rPr>
          <w:sz w:val="20"/>
          <w:szCs w:val="20"/>
          <w:rtl w:val="0"/>
        </w:rPr>
        <w:t xml:space="preserve">Vale destacar a natureza dinâmica do plano e a necessidade de reavaliar, de forma sistemática, prazos e ações propostas em função dos diferentes cenários que devem ser observados para a implementação de ações estratégicas, que deverão ser desencadeadas ou intensificadas para o enfrentamento das doenças transmitidas pelo vetor Aedes aegypti.</w:t>
      </w:r>
    </w:p>
    <w:p w:rsidR="00000000" w:rsidDel="00000000" w:rsidP="00000000" w:rsidRDefault="00000000" w:rsidRPr="00000000" w14:paraId="00000200">
      <w:pPr>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8.1 NÍVEIS DE RESPOSTA, CENÁRIOS DE RISCO E CRITÉRIOS PARA ATIVAÇÃO DE AÇÕES EM RESPOSTA ÀS ESPs POR DENGUE</w:t>
      </w:r>
    </w:p>
    <w:p w:rsidR="00000000" w:rsidDel="00000000" w:rsidP="00000000" w:rsidRDefault="00000000" w:rsidRPr="00000000" w14:paraId="00000201">
      <w:pPr>
        <w:spacing w:after="160" w:line="360" w:lineRule="auto"/>
        <w:jc w:val="both"/>
        <w:rPr>
          <w:rFonts w:ascii="Bahnschrift Light" w:cs="Bahnschrift Light" w:eastAsia="Bahnschrift Light" w:hAnsi="Bahnschrift Light"/>
          <w:sz w:val="20"/>
          <w:szCs w:val="20"/>
        </w:rPr>
      </w:pPr>
      <w:r w:rsidDel="00000000" w:rsidR="00000000" w:rsidRPr="00000000">
        <w:rPr>
          <w:rtl w:val="0"/>
        </w:rPr>
      </w:r>
    </w:p>
    <w:tbl>
      <w:tblPr>
        <w:tblStyle w:val="Table5"/>
        <w:tblW w:w="9067.0" w:type="dxa"/>
        <w:jc w:val="left"/>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838"/>
        <w:gridCol w:w="1701"/>
        <w:gridCol w:w="5528"/>
        <w:tblGridChange w:id="0">
          <w:tblGrid>
            <w:gridCol w:w="1838"/>
            <w:gridCol w:w="1701"/>
            <w:gridCol w:w="5528"/>
          </w:tblGrid>
        </w:tblGridChange>
      </w:tblGrid>
      <w:tr>
        <w:trPr>
          <w:cantSplit w:val="0"/>
          <w:trHeight w:val="695" w:hRule="atLeast"/>
          <w:tblHeader w:val="0"/>
        </w:trPr>
        <w:tc>
          <w:tcPr>
            <w:shd w:fill="4a86e8" w:val="clear"/>
          </w:tcPr>
          <w:p w:rsidR="00000000" w:rsidDel="00000000" w:rsidP="00000000" w:rsidRDefault="00000000" w:rsidRPr="00000000" w14:paraId="0000020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NÍVEL </w:t>
            </w:r>
          </w:p>
        </w:tc>
        <w:tc>
          <w:tcPr>
            <w:shd w:fill="4a86e8" w:val="clear"/>
          </w:tcPr>
          <w:p w:rsidR="00000000" w:rsidDel="00000000" w:rsidP="00000000" w:rsidRDefault="00000000" w:rsidRPr="00000000" w14:paraId="0000020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CENÁRIO</w:t>
            </w:r>
          </w:p>
        </w:tc>
        <w:tc>
          <w:tcPr>
            <w:shd w:fill="4a86e8" w:val="clear"/>
          </w:tcPr>
          <w:p w:rsidR="00000000" w:rsidDel="00000000" w:rsidP="00000000" w:rsidRDefault="00000000" w:rsidRPr="00000000" w14:paraId="0000020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CRITÉRIOS PARA ATIVAÇÃO DE AÇÕES NOS DIFERENTES NÍVEIS</w:t>
            </w:r>
          </w:p>
        </w:tc>
      </w:tr>
      <w:tr>
        <w:trPr>
          <w:cantSplit w:val="0"/>
          <w:tblHeader w:val="0"/>
        </w:trPr>
        <w:tc>
          <w:tcPr>
            <w:shd w:fill="c9daf8" w:val="clear"/>
            <w:vAlign w:val="center"/>
          </w:tcPr>
          <w:p w:rsidR="00000000" w:rsidDel="00000000" w:rsidP="00000000" w:rsidRDefault="00000000" w:rsidRPr="00000000" w14:paraId="0000020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p w:rsidR="00000000" w:rsidDel="00000000" w:rsidP="00000000" w:rsidRDefault="00000000" w:rsidRPr="00000000" w14:paraId="0000020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(resposta inicial)</w:t>
            </w:r>
          </w:p>
        </w:tc>
        <w:tc>
          <w:tcPr>
            <w:shd w:fill="c9daf8" w:val="clear"/>
            <w:vAlign w:val="center"/>
          </w:tcPr>
          <w:p w:rsidR="00000000" w:rsidDel="00000000" w:rsidP="00000000" w:rsidRDefault="00000000" w:rsidRPr="00000000" w14:paraId="0000020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sem óbitos</w:t>
            </w:r>
          </w:p>
        </w:tc>
        <w:tc>
          <w:tcPr>
            <w:shd w:fill="c9daf8" w:val="clear"/>
          </w:tcPr>
          <w:p w:rsidR="00000000" w:rsidDel="00000000" w:rsidP="00000000" w:rsidRDefault="00000000" w:rsidRPr="00000000" w14:paraId="00000208">
            <w:pPr>
              <w:numPr>
                <w:ilvl w:val="0"/>
                <w:numId w:val="9"/>
              </w:numPr>
              <w:spacing w:after="160" w:line="360" w:lineRule="auto"/>
              <w:ind w:left="463" w:hanging="360"/>
              <w:jc w:val="both"/>
              <w:rPr>
                <w:sz w:val="20"/>
                <w:szCs w:val="20"/>
              </w:rPr>
            </w:pPr>
            <w:r w:rsidDel="00000000" w:rsidR="00000000" w:rsidRPr="00000000">
              <w:rPr>
                <w:rFonts w:ascii="Calibri" w:cs="Calibri" w:eastAsia="Calibri" w:hAnsi="Calibri"/>
                <w:sz w:val="20"/>
                <w:szCs w:val="20"/>
                <w:rtl w:val="0"/>
              </w:rPr>
              <w:t xml:space="preserve">Ausência de óbitos por dengue. </w:t>
            </w:r>
          </w:p>
          <w:p w:rsidR="00000000" w:rsidDel="00000000" w:rsidP="00000000" w:rsidRDefault="00000000" w:rsidRPr="00000000" w14:paraId="00000209">
            <w:pPr>
              <w:spacing w:line="360" w:lineRule="auto"/>
              <w:ind w:left="463"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Seguido de pelo menos um dos seguintes critérios: </w:t>
            </w:r>
          </w:p>
          <w:p w:rsidR="00000000" w:rsidDel="00000000" w:rsidP="00000000" w:rsidRDefault="00000000" w:rsidRPr="00000000" w14:paraId="0000020A">
            <w:pPr>
              <w:numPr>
                <w:ilvl w:val="0"/>
                <w:numId w:val="18"/>
              </w:numPr>
              <w:spacing w:line="360" w:lineRule="auto"/>
              <w:ind w:left="463" w:hanging="360"/>
              <w:jc w:val="both"/>
              <w:rPr>
                <w:sz w:val="20"/>
                <w:szCs w:val="20"/>
              </w:rPr>
            </w:pPr>
            <w:r w:rsidDel="00000000" w:rsidR="00000000" w:rsidRPr="00000000">
              <w:rPr>
                <w:rFonts w:ascii="Calibri" w:cs="Calibri" w:eastAsia="Calibri" w:hAnsi="Calibri"/>
                <w:sz w:val="20"/>
                <w:szCs w:val="20"/>
                <w:rtl w:val="0"/>
              </w:rPr>
              <w:t xml:space="preserve">Aumento da incidência dos casos prováveis de dengue dentro do canal endêmico do diagrama de controle. </w:t>
            </w:r>
          </w:p>
          <w:p w:rsidR="00000000" w:rsidDel="00000000" w:rsidP="00000000" w:rsidRDefault="00000000" w:rsidRPr="00000000" w14:paraId="0000020B">
            <w:pPr>
              <w:numPr>
                <w:ilvl w:val="0"/>
                <w:numId w:val="18"/>
              </w:numPr>
              <w:spacing w:after="160" w:line="360" w:lineRule="auto"/>
              <w:ind w:left="463" w:hanging="360"/>
              <w:jc w:val="both"/>
              <w:rPr>
                <w:sz w:val="20"/>
                <w:szCs w:val="20"/>
              </w:rPr>
            </w:pPr>
            <w:r w:rsidDel="00000000" w:rsidR="00000000" w:rsidRPr="00000000">
              <w:rPr>
                <w:rFonts w:ascii="Calibri" w:cs="Calibri" w:eastAsia="Calibri" w:hAnsi="Calibri"/>
                <w:sz w:val="20"/>
                <w:szCs w:val="20"/>
                <w:rtl w:val="0"/>
              </w:rPr>
              <w:t xml:space="preserve">Aumento da incidência dos casos prováveis de dengue, por quatro semanas epidemiológicas consecutivas, em comparação ao ano anterior.</w:t>
            </w:r>
          </w:p>
        </w:tc>
      </w:tr>
      <w:tr>
        <w:trPr>
          <w:cantSplit w:val="0"/>
          <w:tblHeader w:val="0"/>
        </w:trPr>
        <w:tc>
          <w:tcPr>
            <w:shd w:fill="c9daf8" w:val="clear"/>
            <w:vAlign w:val="center"/>
          </w:tcPr>
          <w:p w:rsidR="00000000" w:rsidDel="00000000" w:rsidP="00000000" w:rsidRDefault="00000000" w:rsidRPr="00000000" w14:paraId="0000020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p w:rsidR="00000000" w:rsidDel="00000000" w:rsidP="00000000" w:rsidRDefault="00000000" w:rsidRPr="00000000" w14:paraId="0000020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(alerta)</w:t>
            </w:r>
          </w:p>
        </w:tc>
        <w:tc>
          <w:tcPr>
            <w:shd w:fill="c9daf8" w:val="clear"/>
            <w:vAlign w:val="center"/>
          </w:tcPr>
          <w:p w:rsidR="00000000" w:rsidDel="00000000" w:rsidP="00000000" w:rsidRDefault="00000000" w:rsidRPr="00000000" w14:paraId="0000020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ocorrência de óbitos em investigação</w:t>
            </w:r>
          </w:p>
        </w:tc>
        <w:tc>
          <w:tcPr>
            <w:shd w:fill="c9daf8" w:val="clear"/>
          </w:tcPr>
          <w:p w:rsidR="00000000" w:rsidDel="00000000" w:rsidP="00000000" w:rsidRDefault="00000000" w:rsidRPr="00000000" w14:paraId="0000020F">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1</w:t>
            </w:r>
            <w:r w:rsidDel="00000000" w:rsidR="00000000" w:rsidRPr="00000000">
              <w:rPr>
                <w:rFonts w:ascii="Calibri" w:cs="Calibri" w:eastAsia="Calibri" w:hAnsi="Calibri"/>
                <w:sz w:val="20"/>
                <w:szCs w:val="20"/>
                <w:rtl w:val="0"/>
              </w:rPr>
              <w:t xml:space="preserve"> – óbitos por dengue em investigação; seguido de pelo menos um dos seguintes critérios:</w:t>
            </w:r>
          </w:p>
          <w:p w:rsidR="00000000" w:rsidDel="00000000" w:rsidP="00000000" w:rsidRDefault="00000000" w:rsidRPr="00000000" w14:paraId="0000021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1">
            <w:pPr>
              <w:numPr>
                <w:ilvl w:val="0"/>
                <w:numId w:val="5"/>
              </w:numPr>
              <w:spacing w:line="259" w:lineRule="auto"/>
              <w:ind w:left="720" w:hanging="360"/>
              <w:rPr>
                <w:sz w:val="20"/>
                <w:szCs w:val="20"/>
              </w:rPr>
            </w:pPr>
            <w:r w:rsidDel="00000000" w:rsidR="00000000" w:rsidRPr="00000000">
              <w:rPr>
                <w:rFonts w:ascii="Calibri" w:cs="Calibri" w:eastAsia="Calibri" w:hAnsi="Calibri"/>
                <w:sz w:val="20"/>
                <w:szCs w:val="20"/>
                <w:rtl w:val="0"/>
              </w:rPr>
              <w:t xml:space="preserve">Incidência dos casos prováveis de dengue dentro do canal endêmico do diagrama de controle.</w:t>
            </w:r>
          </w:p>
          <w:p w:rsidR="00000000" w:rsidDel="00000000" w:rsidP="00000000" w:rsidRDefault="00000000" w:rsidRPr="00000000" w14:paraId="00000212">
            <w:pPr>
              <w:numPr>
                <w:ilvl w:val="0"/>
                <w:numId w:val="5"/>
              </w:numPr>
              <w:spacing w:after="160" w:line="259" w:lineRule="auto"/>
              <w:ind w:left="720" w:hanging="360"/>
              <w:rPr>
                <w:sz w:val="20"/>
                <w:szCs w:val="20"/>
              </w:rPr>
            </w:pPr>
            <w:r w:rsidDel="00000000" w:rsidR="00000000" w:rsidRPr="00000000">
              <w:rPr>
                <w:rFonts w:ascii="Calibri" w:cs="Calibri" w:eastAsia="Calibri" w:hAnsi="Calibri"/>
                <w:sz w:val="20"/>
                <w:szCs w:val="20"/>
                <w:rtl w:val="0"/>
              </w:rPr>
              <w:t xml:space="preserve">Aumento da incidência dos casos prováveis de dengue, por quatro semanas epidemiológicas consecutivas, em comparação ao ano anterior.</w:t>
            </w:r>
          </w:p>
          <w:p w:rsidR="00000000" w:rsidDel="00000000" w:rsidP="00000000" w:rsidRDefault="00000000" w:rsidRPr="00000000" w14:paraId="0000021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14">
            <w:pPr>
              <w:numPr>
                <w:ilvl w:val="0"/>
                <w:numId w:val="22"/>
              </w:numPr>
              <w:spacing w:after="160" w:line="259" w:lineRule="auto"/>
              <w:ind w:left="720" w:hanging="360"/>
              <w:rPr>
                <w:sz w:val="20"/>
                <w:szCs w:val="20"/>
              </w:rPr>
            </w:pPr>
            <w:r w:rsidDel="00000000" w:rsidR="00000000" w:rsidRPr="00000000">
              <w:rPr>
                <w:rFonts w:ascii="Calibri" w:cs="Calibri" w:eastAsia="Calibri" w:hAnsi="Calibri"/>
                <w:sz w:val="20"/>
                <w:szCs w:val="20"/>
                <w:rtl w:val="0"/>
              </w:rPr>
              <w:t xml:space="preserve">Aumento dos casos de dengue com sinais de alarme e de dengue grave prováveis, entre as semanas epidemiológicas, em comparação ao ano anterior.</w:t>
            </w:r>
          </w:p>
          <w:p w:rsidR="00000000" w:rsidDel="00000000" w:rsidP="00000000" w:rsidRDefault="00000000" w:rsidRPr="00000000" w14:paraId="00000215">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2 –</w:t>
            </w:r>
            <w:r w:rsidDel="00000000" w:rsidR="00000000" w:rsidRPr="00000000">
              <w:rPr>
                <w:rFonts w:ascii="Calibri" w:cs="Calibri" w:eastAsia="Calibri" w:hAnsi="Calibri"/>
                <w:sz w:val="20"/>
                <w:szCs w:val="20"/>
                <w:rtl w:val="0"/>
              </w:rPr>
              <w:t xml:space="preserve"> óbitos por dengue em investigação.</w:t>
            </w:r>
          </w:p>
          <w:p w:rsidR="00000000" w:rsidDel="00000000" w:rsidP="00000000" w:rsidRDefault="00000000" w:rsidRPr="00000000" w14:paraId="0000021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1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Incidência dos casos prováveis de dengue, acima do limite superior (LS) do diagrama de controle.</w:t>
            </w:r>
          </w:p>
          <w:p w:rsidR="00000000" w:rsidDel="00000000" w:rsidP="00000000" w:rsidRDefault="00000000" w:rsidRPr="00000000" w14:paraId="0000021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B">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3 –</w:t>
            </w:r>
            <w:r w:rsidDel="00000000" w:rsidR="00000000" w:rsidRPr="00000000">
              <w:rPr>
                <w:rFonts w:ascii="Calibri" w:cs="Calibri" w:eastAsia="Calibri" w:hAnsi="Calibri"/>
                <w:sz w:val="20"/>
                <w:szCs w:val="20"/>
                <w:rtl w:val="0"/>
              </w:rPr>
              <w:t xml:space="preserve"> óbitos confirmados.</w:t>
            </w:r>
          </w:p>
          <w:p w:rsidR="00000000" w:rsidDel="00000000" w:rsidP="00000000" w:rsidRDefault="00000000" w:rsidRPr="00000000" w14:paraId="0000021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1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1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Incidência dos casos prováveis de dengue dentro do canal endêmico do diagrama de controle.</w:t>
            </w:r>
          </w:p>
          <w:p w:rsidR="00000000" w:rsidDel="00000000" w:rsidP="00000000" w:rsidRDefault="00000000" w:rsidRPr="00000000" w14:paraId="00000220">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shd w:fill="c9daf8" w:val="clear"/>
          </w:tcPr>
          <w:p w:rsidR="00000000" w:rsidDel="00000000" w:rsidP="00000000" w:rsidRDefault="00000000" w:rsidRPr="00000000" w14:paraId="0000022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w:t>
            </w:r>
          </w:p>
          <w:p w:rsidR="00000000" w:rsidDel="00000000" w:rsidP="00000000" w:rsidRDefault="00000000" w:rsidRPr="00000000" w14:paraId="0000022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(emergência)</w:t>
            </w:r>
          </w:p>
        </w:tc>
        <w:tc>
          <w:tcPr>
            <w:shd w:fill="c9daf8" w:val="clear"/>
          </w:tcPr>
          <w:p w:rsidR="00000000" w:rsidDel="00000000" w:rsidP="00000000" w:rsidRDefault="00000000" w:rsidRPr="00000000" w14:paraId="0000022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óbitos confirmados</w:t>
            </w:r>
          </w:p>
        </w:tc>
        <w:tc>
          <w:tcPr>
            <w:shd w:fill="c9daf8" w:val="clear"/>
          </w:tcPr>
          <w:p w:rsidR="00000000" w:rsidDel="00000000" w:rsidP="00000000" w:rsidRDefault="00000000" w:rsidRPr="00000000" w14:paraId="000002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Incidência dos casos prováveis de dengue, acima do limite superior (LS) do diagrama de controle. </w:t>
            </w:r>
          </w:p>
          <w:p w:rsidR="00000000" w:rsidDel="00000000" w:rsidP="00000000" w:rsidRDefault="00000000" w:rsidRPr="00000000" w14:paraId="0000022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w:t>
            </w:r>
          </w:p>
          <w:p w:rsidR="00000000" w:rsidDel="00000000" w:rsidP="00000000" w:rsidRDefault="00000000" w:rsidRPr="00000000" w14:paraId="0000022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Óbitos por dengue confirmados.</w:t>
            </w:r>
          </w:p>
        </w:tc>
      </w:tr>
    </w:tbl>
    <w:p w:rsidR="00000000" w:rsidDel="00000000" w:rsidP="00000000" w:rsidRDefault="00000000" w:rsidRPr="00000000" w14:paraId="00000229">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w:t>
      </w:r>
      <w:r w:rsidDel="00000000" w:rsidR="00000000" w:rsidRPr="00000000">
        <w:rPr>
          <w:rFonts w:ascii="Calibri" w:cs="Calibri" w:eastAsia="Calibri" w:hAnsi="Calibri"/>
          <w:b w:val="1"/>
          <w:color w:val="ff0000"/>
          <w:sz w:val="20"/>
          <w:szCs w:val="20"/>
          <w:rtl w:val="0"/>
        </w:rPr>
        <w:t xml:space="preserve"> [Nome do município]</w:t>
      </w:r>
      <w:r w:rsidDel="00000000" w:rsidR="00000000" w:rsidRPr="00000000">
        <w:rPr>
          <w:rFonts w:ascii="Calibri" w:cs="Calibri" w:eastAsia="Calibri" w:hAnsi="Calibri"/>
          <w:sz w:val="20"/>
          <w:szCs w:val="20"/>
          <w:rtl w:val="0"/>
        </w:rPr>
        <w:t xml:space="preserve">, RN, 2022.</w:t>
      </w:r>
    </w:p>
    <w:p w:rsidR="00000000" w:rsidDel="00000000" w:rsidP="00000000" w:rsidRDefault="00000000" w:rsidRPr="00000000" w14:paraId="0000022A">
      <w:pPr>
        <w:spacing w:after="160"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B">
      <w:pPr>
        <w:spacing w:after="160"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C">
      <w:pPr>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8.2 NÍVEIS DE RESPOSTA, CENÁRIOS DE RISCO E CRITÉRIOS PARA ATIVAÇÃO DE AÇÕES EM RESPOSTA ÀS ESPs POR CHIKUNGUNYA</w:t>
      </w:r>
    </w:p>
    <w:tbl>
      <w:tblPr>
        <w:tblStyle w:val="Table6"/>
        <w:tblW w:w="9067.0" w:type="dxa"/>
        <w:jc w:val="left"/>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838"/>
        <w:gridCol w:w="1843"/>
        <w:gridCol w:w="5386"/>
        <w:tblGridChange w:id="0">
          <w:tblGrid>
            <w:gridCol w:w="1838"/>
            <w:gridCol w:w="1843"/>
            <w:gridCol w:w="5386"/>
          </w:tblGrid>
        </w:tblGridChange>
      </w:tblGrid>
      <w:tr>
        <w:trPr>
          <w:cantSplit w:val="0"/>
          <w:trHeight w:val="695" w:hRule="atLeast"/>
          <w:tblHeader w:val="0"/>
        </w:trPr>
        <w:tc>
          <w:tcPr>
            <w:shd w:fill="4a86e8" w:val="clear"/>
          </w:tcPr>
          <w:p w:rsidR="00000000" w:rsidDel="00000000" w:rsidP="00000000" w:rsidRDefault="00000000" w:rsidRPr="00000000" w14:paraId="0000022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NÍVEL </w:t>
            </w:r>
          </w:p>
        </w:tc>
        <w:tc>
          <w:tcPr>
            <w:shd w:fill="4a86e8" w:val="clear"/>
          </w:tcPr>
          <w:p w:rsidR="00000000" w:rsidDel="00000000" w:rsidP="00000000" w:rsidRDefault="00000000" w:rsidRPr="00000000" w14:paraId="0000022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CENÁRIO</w:t>
            </w:r>
          </w:p>
        </w:tc>
        <w:tc>
          <w:tcPr>
            <w:shd w:fill="4a86e8" w:val="clear"/>
          </w:tcPr>
          <w:p w:rsidR="00000000" w:rsidDel="00000000" w:rsidP="00000000" w:rsidRDefault="00000000" w:rsidRPr="00000000" w14:paraId="0000022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CRITÉRIOS PARA ATIVAÇÃO DE AÇÕES NOS DIFERENTES NÍVEIS</w:t>
            </w:r>
          </w:p>
        </w:tc>
      </w:tr>
      <w:tr>
        <w:trPr>
          <w:cantSplit w:val="0"/>
          <w:tblHeader w:val="0"/>
        </w:trPr>
        <w:tc>
          <w:tcPr>
            <w:shd w:fill="c9daf8" w:val="clear"/>
            <w:vAlign w:val="center"/>
          </w:tcPr>
          <w:p w:rsidR="00000000" w:rsidDel="00000000" w:rsidP="00000000" w:rsidRDefault="00000000" w:rsidRPr="00000000" w14:paraId="0000023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p w:rsidR="00000000" w:rsidDel="00000000" w:rsidP="00000000" w:rsidRDefault="00000000" w:rsidRPr="00000000" w14:paraId="0000023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(resposta inicial)</w:t>
            </w:r>
          </w:p>
        </w:tc>
        <w:tc>
          <w:tcPr>
            <w:shd w:fill="c9daf8" w:val="clear"/>
            <w:vAlign w:val="center"/>
          </w:tcPr>
          <w:p w:rsidR="00000000" w:rsidDel="00000000" w:rsidP="00000000" w:rsidRDefault="00000000" w:rsidRPr="00000000" w14:paraId="0000023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sem óbitos</w:t>
            </w:r>
          </w:p>
        </w:tc>
        <w:tc>
          <w:tcPr>
            <w:shd w:fill="c9daf8" w:val="clear"/>
          </w:tcPr>
          <w:p w:rsidR="00000000" w:rsidDel="00000000" w:rsidP="00000000" w:rsidRDefault="00000000" w:rsidRPr="00000000" w14:paraId="00000233">
            <w:pPr>
              <w:spacing w:line="259"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da incidência dos casos prováveis de chikungunya, por quatro semanas epidemiológicas consecutivas, em comparação ao ano anterior. </w:t>
            </w:r>
          </w:p>
          <w:p w:rsidR="00000000" w:rsidDel="00000000" w:rsidP="00000000" w:rsidRDefault="00000000" w:rsidRPr="00000000" w14:paraId="00000234">
            <w:pPr>
              <w:spacing w:line="360" w:lineRule="auto"/>
              <w:ind w:left="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5">
            <w:pPr>
              <w:spacing w:line="360"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36">
            <w:pPr>
              <w:spacing w:after="160" w:line="360"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Ausência de óbitos por chikungunya</w:t>
            </w:r>
          </w:p>
        </w:tc>
      </w:tr>
      <w:tr>
        <w:trPr>
          <w:cantSplit w:val="0"/>
          <w:tblHeader w:val="0"/>
        </w:trPr>
        <w:tc>
          <w:tcPr>
            <w:shd w:fill="c9daf8" w:val="clear"/>
            <w:vAlign w:val="center"/>
          </w:tcPr>
          <w:p w:rsidR="00000000" w:rsidDel="00000000" w:rsidP="00000000" w:rsidRDefault="00000000" w:rsidRPr="00000000" w14:paraId="0000023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p w:rsidR="00000000" w:rsidDel="00000000" w:rsidP="00000000" w:rsidRDefault="00000000" w:rsidRPr="00000000" w14:paraId="0000023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(alerta)</w:t>
            </w:r>
          </w:p>
        </w:tc>
        <w:tc>
          <w:tcPr>
            <w:shd w:fill="c9daf8" w:val="clear"/>
            <w:vAlign w:val="center"/>
          </w:tcPr>
          <w:p w:rsidR="00000000" w:rsidDel="00000000" w:rsidP="00000000" w:rsidRDefault="00000000" w:rsidRPr="00000000" w14:paraId="0000023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ocorrência de óbitos em Investigação</w:t>
            </w:r>
          </w:p>
        </w:tc>
        <w:tc>
          <w:tcPr>
            <w:shd w:fill="c9daf8" w:val="clear"/>
          </w:tcPr>
          <w:p w:rsidR="00000000" w:rsidDel="00000000" w:rsidP="00000000" w:rsidRDefault="00000000" w:rsidRPr="00000000" w14:paraId="0000023A">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1 –</w:t>
            </w:r>
            <w:r w:rsidDel="00000000" w:rsidR="00000000" w:rsidRPr="00000000">
              <w:rPr>
                <w:rFonts w:ascii="Calibri" w:cs="Calibri" w:eastAsia="Calibri" w:hAnsi="Calibri"/>
                <w:sz w:val="20"/>
                <w:szCs w:val="20"/>
                <w:rtl w:val="0"/>
              </w:rPr>
              <w:t xml:space="preserve"> aumento da incidência dos casos prováveis de chikungunya, por quatro semanas epidemiológicas consecutivas, em comparação ao ano anterior. </w:t>
            </w:r>
          </w:p>
          <w:p w:rsidR="00000000" w:rsidDel="00000000" w:rsidP="00000000" w:rsidRDefault="00000000" w:rsidRPr="00000000" w14:paraId="0000023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3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Óbitos por chikungunya em investigação. </w:t>
            </w:r>
          </w:p>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E/OU</w:t>
            </w:r>
          </w:p>
          <w:p w:rsidR="00000000" w:rsidDel="00000000" w:rsidP="00000000" w:rsidRDefault="00000000" w:rsidRPr="00000000" w14:paraId="0000024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positividade laboratorial (IgM e/ou biologia molecular), entre as semanas epidemiológicas, em comparação ao ano anterior.</w:t>
            </w:r>
          </w:p>
          <w:p w:rsidR="00000000" w:rsidDel="00000000" w:rsidP="00000000" w:rsidRDefault="00000000" w:rsidRPr="00000000" w14:paraId="0000024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4">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2 –</w:t>
            </w:r>
            <w:r w:rsidDel="00000000" w:rsidR="00000000" w:rsidRPr="00000000">
              <w:rPr>
                <w:rFonts w:ascii="Calibri" w:cs="Calibri" w:eastAsia="Calibri" w:hAnsi="Calibri"/>
                <w:sz w:val="20"/>
                <w:szCs w:val="20"/>
                <w:rtl w:val="0"/>
              </w:rPr>
              <w:t xml:space="preserve"> redução da incidência dos casos prováveis de chikungunya, por quatro semanas epidemiológicas consecutivas, após o estado ter apresentado os critérios do nível 3. </w:t>
            </w:r>
          </w:p>
          <w:p w:rsidR="00000000" w:rsidDel="00000000" w:rsidP="00000000" w:rsidRDefault="00000000" w:rsidRPr="00000000" w14:paraId="0000024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4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 confirmado por chikungunya.</w:t>
            </w:r>
          </w:p>
        </w:tc>
      </w:tr>
      <w:tr>
        <w:trPr>
          <w:cantSplit w:val="0"/>
          <w:tblHeader w:val="0"/>
        </w:trPr>
        <w:tc>
          <w:tcPr>
            <w:shd w:fill="c9daf8" w:val="clear"/>
          </w:tcPr>
          <w:p w:rsidR="00000000" w:rsidDel="00000000" w:rsidP="00000000" w:rsidRDefault="00000000" w:rsidRPr="00000000" w14:paraId="0000024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w:t>
            </w:r>
          </w:p>
          <w:p w:rsidR="00000000" w:rsidDel="00000000" w:rsidP="00000000" w:rsidRDefault="00000000" w:rsidRPr="00000000" w14:paraId="0000024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(emergência)</w:t>
            </w:r>
          </w:p>
        </w:tc>
        <w:tc>
          <w:tcPr>
            <w:shd w:fill="c9daf8" w:val="clear"/>
          </w:tcPr>
          <w:p w:rsidR="00000000" w:rsidDel="00000000" w:rsidP="00000000" w:rsidRDefault="00000000" w:rsidRPr="00000000" w14:paraId="0000024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óbitos confirmados</w:t>
            </w:r>
          </w:p>
        </w:tc>
        <w:tc>
          <w:tcPr>
            <w:shd w:fill="c9daf8" w:val="clear"/>
          </w:tcPr>
          <w:p w:rsidR="00000000" w:rsidDel="00000000" w:rsidP="00000000" w:rsidRDefault="00000000" w:rsidRPr="00000000" w14:paraId="0000024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da incidência dos casos prováveis de chikungunya, por quatro semanas epidemiológicas consecutivas, em comparação ao ano anterior. </w:t>
            </w:r>
          </w:p>
          <w:p w:rsidR="00000000" w:rsidDel="00000000" w:rsidP="00000000" w:rsidRDefault="00000000" w:rsidRPr="00000000" w14:paraId="0000024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w:t>
            </w:r>
          </w:p>
          <w:p w:rsidR="00000000" w:rsidDel="00000000" w:rsidP="00000000" w:rsidRDefault="00000000" w:rsidRPr="00000000" w14:paraId="0000024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 confirmado por chikungunya.</w:t>
            </w:r>
          </w:p>
        </w:tc>
      </w:tr>
    </w:tbl>
    <w:p w:rsidR="00000000" w:rsidDel="00000000" w:rsidP="00000000" w:rsidRDefault="00000000" w:rsidRPr="00000000" w14:paraId="00000251">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 </w:t>
      </w:r>
      <w:r w:rsidDel="00000000" w:rsidR="00000000" w:rsidRPr="00000000">
        <w:rPr>
          <w:rFonts w:ascii="Calibri" w:cs="Calibri" w:eastAsia="Calibri" w:hAnsi="Calibri"/>
          <w:b w:val="1"/>
          <w:color w:val="ff0000"/>
          <w:sz w:val="20"/>
          <w:szCs w:val="20"/>
          <w:rtl w:val="0"/>
        </w:rPr>
        <w:t xml:space="preserve">[Nome do município]</w:t>
      </w:r>
      <w:r w:rsidDel="00000000" w:rsidR="00000000" w:rsidRPr="00000000">
        <w:rPr>
          <w:rFonts w:ascii="Calibri" w:cs="Calibri" w:eastAsia="Calibri" w:hAnsi="Calibri"/>
          <w:sz w:val="20"/>
          <w:szCs w:val="20"/>
          <w:rtl w:val="0"/>
        </w:rPr>
        <w:t xml:space="preserve">, RN, 2022.</w:t>
      </w:r>
    </w:p>
    <w:p w:rsidR="00000000" w:rsidDel="00000000" w:rsidP="00000000" w:rsidRDefault="00000000" w:rsidRPr="00000000" w14:paraId="00000252">
      <w:pPr>
        <w:spacing w:after="160" w:line="360" w:lineRule="auto"/>
        <w:jc w:val="both"/>
        <w:rPr>
          <w:rFonts w:ascii="Bahnschrift Light" w:cs="Bahnschrift Light" w:eastAsia="Bahnschrift Light" w:hAnsi="Bahnschrift Light"/>
          <w:b w:val="1"/>
          <w:sz w:val="20"/>
          <w:szCs w:val="20"/>
        </w:rPr>
      </w:pPr>
      <w:r w:rsidDel="00000000" w:rsidR="00000000" w:rsidRPr="00000000">
        <w:rPr>
          <w:rtl w:val="0"/>
        </w:rPr>
      </w:r>
    </w:p>
    <w:p w:rsidR="00000000" w:rsidDel="00000000" w:rsidP="00000000" w:rsidRDefault="00000000" w:rsidRPr="00000000" w14:paraId="00000253">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8.3 NÍVEIS DE RESPOSTA, CENÁRIOS DE RISCO E CRITÉRIOS PARA ATIVAÇÃO DE AÇÕES EM RESPOSTA ÀS ESPs POR ZIKA</w:t>
      </w:r>
    </w:p>
    <w:tbl>
      <w:tblPr>
        <w:tblStyle w:val="Table7"/>
        <w:tblW w:w="9067.0" w:type="dxa"/>
        <w:jc w:val="left"/>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838"/>
        <w:gridCol w:w="1843"/>
        <w:gridCol w:w="5386"/>
        <w:tblGridChange w:id="0">
          <w:tblGrid>
            <w:gridCol w:w="1838"/>
            <w:gridCol w:w="1843"/>
            <w:gridCol w:w="5386"/>
          </w:tblGrid>
        </w:tblGridChange>
      </w:tblGrid>
      <w:tr>
        <w:trPr>
          <w:cantSplit w:val="0"/>
          <w:trHeight w:val="695" w:hRule="atLeast"/>
          <w:tblHeader w:val="0"/>
        </w:trPr>
        <w:tc>
          <w:tcPr>
            <w:shd w:fill="4a86e8" w:val="clear"/>
          </w:tcPr>
          <w:p w:rsidR="00000000" w:rsidDel="00000000" w:rsidP="00000000" w:rsidRDefault="00000000" w:rsidRPr="00000000" w14:paraId="0000025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NÍVEL </w:t>
            </w:r>
          </w:p>
        </w:tc>
        <w:tc>
          <w:tcPr>
            <w:shd w:fill="4a86e8" w:val="clear"/>
          </w:tcPr>
          <w:p w:rsidR="00000000" w:rsidDel="00000000" w:rsidP="00000000" w:rsidRDefault="00000000" w:rsidRPr="00000000" w14:paraId="0000025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CENÁRIO</w:t>
            </w:r>
          </w:p>
        </w:tc>
        <w:tc>
          <w:tcPr>
            <w:shd w:fill="4a86e8" w:val="clear"/>
          </w:tcPr>
          <w:p w:rsidR="00000000" w:rsidDel="00000000" w:rsidP="00000000" w:rsidRDefault="00000000" w:rsidRPr="00000000" w14:paraId="0000025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CRITÉRIOS PARA ATIVAÇÃO DE AÇÕES NOS DIFERENTES NÍVEIS</w:t>
            </w:r>
          </w:p>
        </w:tc>
      </w:tr>
      <w:tr>
        <w:trPr>
          <w:cantSplit w:val="0"/>
          <w:tblHeader w:val="0"/>
        </w:trPr>
        <w:tc>
          <w:tcPr>
            <w:shd w:fill="c9daf8" w:val="clear"/>
            <w:vAlign w:val="center"/>
          </w:tcPr>
          <w:p w:rsidR="00000000" w:rsidDel="00000000" w:rsidP="00000000" w:rsidRDefault="00000000" w:rsidRPr="00000000" w14:paraId="0000025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p w:rsidR="00000000" w:rsidDel="00000000" w:rsidP="00000000" w:rsidRDefault="00000000" w:rsidRPr="00000000" w14:paraId="0000025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(resposta inicial)</w:t>
            </w:r>
          </w:p>
        </w:tc>
        <w:tc>
          <w:tcPr>
            <w:shd w:fill="c9daf8" w:val="clear"/>
            <w:vAlign w:val="center"/>
          </w:tcPr>
          <w:p w:rsidR="00000000" w:rsidDel="00000000" w:rsidP="00000000" w:rsidRDefault="00000000" w:rsidRPr="00000000" w14:paraId="0000025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sem óbitos</w:t>
            </w:r>
          </w:p>
        </w:tc>
        <w:tc>
          <w:tcPr>
            <w:shd w:fill="c9daf8" w:val="clear"/>
          </w:tcPr>
          <w:p w:rsidR="00000000" w:rsidDel="00000000" w:rsidP="00000000" w:rsidRDefault="00000000" w:rsidRPr="00000000" w14:paraId="0000025A">
            <w:pPr>
              <w:spacing w:line="259"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da incidência dos casos prováveis de Zika, por quatro semanas epidemiológicas consecutivas, em comparação ao ano anterior. </w:t>
            </w:r>
          </w:p>
          <w:p w:rsidR="00000000" w:rsidDel="00000000" w:rsidP="00000000" w:rsidRDefault="00000000" w:rsidRPr="00000000" w14:paraId="0000025B">
            <w:pPr>
              <w:spacing w:line="259" w:lineRule="auto"/>
              <w:ind w:left="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C">
            <w:pPr>
              <w:spacing w:line="259"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w:t>
            </w:r>
          </w:p>
          <w:p w:rsidR="00000000" w:rsidDel="00000000" w:rsidP="00000000" w:rsidRDefault="00000000" w:rsidRPr="00000000" w14:paraId="0000025D">
            <w:pPr>
              <w:spacing w:line="259" w:lineRule="auto"/>
              <w:ind w:left="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E">
            <w:pPr>
              <w:spacing w:after="160" w:line="259" w:lineRule="auto"/>
              <w:ind w:left="4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Ausência de óbitos por Zika.</w:t>
            </w:r>
          </w:p>
        </w:tc>
      </w:tr>
      <w:tr>
        <w:trPr>
          <w:cantSplit w:val="0"/>
          <w:tblHeader w:val="0"/>
        </w:trPr>
        <w:tc>
          <w:tcPr>
            <w:shd w:fill="c9daf8" w:val="clear"/>
            <w:vAlign w:val="center"/>
          </w:tcPr>
          <w:p w:rsidR="00000000" w:rsidDel="00000000" w:rsidP="00000000" w:rsidRDefault="00000000" w:rsidRPr="00000000" w14:paraId="0000025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p w:rsidR="00000000" w:rsidDel="00000000" w:rsidP="00000000" w:rsidRDefault="00000000" w:rsidRPr="00000000" w14:paraId="0000026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(alerta)</w:t>
            </w:r>
          </w:p>
        </w:tc>
        <w:tc>
          <w:tcPr>
            <w:shd w:fill="c9daf8" w:val="clear"/>
            <w:vAlign w:val="center"/>
          </w:tcPr>
          <w:p w:rsidR="00000000" w:rsidDel="00000000" w:rsidP="00000000" w:rsidRDefault="00000000" w:rsidRPr="00000000" w14:paraId="0000026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aumento de positividade laboratorial</w:t>
            </w:r>
          </w:p>
        </w:tc>
        <w:tc>
          <w:tcPr>
            <w:shd w:fill="c9daf8" w:val="clear"/>
          </w:tcPr>
          <w:p w:rsidR="00000000" w:rsidDel="00000000" w:rsidP="00000000" w:rsidRDefault="00000000" w:rsidRPr="00000000" w14:paraId="00000262">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1 –</w:t>
            </w:r>
            <w:r w:rsidDel="00000000" w:rsidR="00000000" w:rsidRPr="00000000">
              <w:rPr>
                <w:rFonts w:ascii="Calibri" w:cs="Calibri" w:eastAsia="Calibri" w:hAnsi="Calibri"/>
                <w:sz w:val="20"/>
                <w:szCs w:val="20"/>
                <w:rtl w:val="0"/>
              </w:rPr>
              <w:t xml:space="preserve"> Aumento da incidência dos casos prováveis de Zika, por quatro semanas epidemiológicas consecutivas, em comparação ao ano anterior. </w:t>
            </w:r>
          </w:p>
          <w:p w:rsidR="00000000" w:rsidDel="00000000" w:rsidP="00000000" w:rsidRDefault="00000000" w:rsidRPr="00000000" w14:paraId="0000026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6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positividade laboratorial (IgM e/ou biologia molecular), entre as semanas epidemiológicas, em comparação ao ano anterior.</w:t>
            </w:r>
          </w:p>
          <w:p w:rsidR="00000000" w:rsidDel="00000000" w:rsidP="00000000" w:rsidRDefault="00000000" w:rsidRPr="00000000" w14:paraId="0000026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8">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Situação 2 –</w:t>
            </w:r>
            <w:r w:rsidDel="00000000" w:rsidR="00000000" w:rsidRPr="00000000">
              <w:rPr>
                <w:rFonts w:ascii="Calibri" w:cs="Calibri" w:eastAsia="Calibri" w:hAnsi="Calibri"/>
                <w:sz w:val="20"/>
                <w:szCs w:val="20"/>
                <w:rtl w:val="0"/>
              </w:rPr>
              <w:t xml:space="preserve"> Redução da incidência dos casos prováveis de Zika, por quatro semanas epidemiológicas consecutivas, após o estado ter apresentado os critérios do nível. </w:t>
            </w:r>
          </w:p>
          <w:p w:rsidR="00000000" w:rsidDel="00000000" w:rsidP="00000000" w:rsidRDefault="00000000" w:rsidRPr="00000000" w14:paraId="0000026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t>
            </w:r>
          </w:p>
          <w:p w:rsidR="00000000" w:rsidDel="00000000" w:rsidP="00000000" w:rsidRDefault="00000000" w:rsidRPr="00000000" w14:paraId="0000026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 confirmado por Zika.</w:t>
            </w:r>
          </w:p>
        </w:tc>
      </w:tr>
      <w:tr>
        <w:trPr>
          <w:cantSplit w:val="0"/>
          <w:tblHeader w:val="0"/>
        </w:trPr>
        <w:tc>
          <w:tcPr>
            <w:shd w:fill="c9daf8" w:val="clear"/>
            <w:vAlign w:val="center"/>
          </w:tcPr>
          <w:p w:rsidR="00000000" w:rsidDel="00000000" w:rsidP="00000000" w:rsidRDefault="00000000" w:rsidRPr="00000000" w14:paraId="0000026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p w:rsidR="00000000" w:rsidDel="00000000" w:rsidP="00000000" w:rsidRDefault="00000000" w:rsidRPr="00000000" w14:paraId="0000026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(emergência)</w:t>
            </w:r>
          </w:p>
        </w:tc>
        <w:tc>
          <w:tcPr>
            <w:shd w:fill="c9daf8" w:val="clear"/>
            <w:vAlign w:val="center"/>
          </w:tcPr>
          <w:p w:rsidR="00000000" w:rsidDel="00000000" w:rsidP="00000000" w:rsidRDefault="00000000" w:rsidRPr="00000000" w14:paraId="0000026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de incidência de casos prováveis e óbitos confirmados</w:t>
            </w:r>
          </w:p>
        </w:tc>
        <w:tc>
          <w:tcPr>
            <w:shd w:fill="c9daf8" w:val="clear"/>
          </w:tcPr>
          <w:p w:rsidR="00000000" w:rsidDel="00000000" w:rsidP="00000000" w:rsidRDefault="00000000" w:rsidRPr="00000000" w14:paraId="0000027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da incidência dos casos prováveis de Zika, por quatro semanas epidemiológicas consecutivas, em comparação ao ano anterior.</w:t>
            </w:r>
          </w:p>
          <w:p w:rsidR="00000000" w:rsidDel="00000000" w:rsidP="00000000" w:rsidRDefault="00000000" w:rsidRPr="00000000" w14:paraId="0000027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w:t>
            </w:r>
          </w:p>
          <w:p w:rsidR="00000000" w:rsidDel="00000000" w:rsidP="00000000" w:rsidRDefault="00000000" w:rsidRPr="00000000" w14:paraId="0000027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Aumento do registro de positividade em gestante por quatro semanas consecutivas. </w:t>
            </w:r>
          </w:p>
          <w:p w:rsidR="00000000" w:rsidDel="00000000" w:rsidP="00000000" w:rsidRDefault="00000000" w:rsidRPr="00000000" w14:paraId="0000027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 </w:t>
            </w:r>
          </w:p>
          <w:p w:rsidR="00000000" w:rsidDel="00000000" w:rsidP="00000000" w:rsidRDefault="00000000" w:rsidRPr="00000000" w14:paraId="0000027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Óbitos por Zika confirmados conforme critério laboratorial.</w:t>
            </w:r>
          </w:p>
        </w:tc>
      </w:tr>
    </w:tbl>
    <w:p w:rsidR="00000000" w:rsidDel="00000000" w:rsidP="00000000" w:rsidRDefault="00000000" w:rsidRPr="00000000" w14:paraId="00000279">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 </w:t>
      </w:r>
      <w:r w:rsidDel="00000000" w:rsidR="00000000" w:rsidRPr="00000000">
        <w:rPr>
          <w:rFonts w:ascii="Calibri" w:cs="Calibri" w:eastAsia="Calibri" w:hAnsi="Calibri"/>
          <w:b w:val="1"/>
          <w:color w:val="ff0000"/>
          <w:sz w:val="20"/>
          <w:szCs w:val="20"/>
          <w:rtl w:val="0"/>
        </w:rPr>
        <w:t xml:space="preserve">[Nome do município]</w:t>
      </w:r>
      <w:r w:rsidDel="00000000" w:rsidR="00000000" w:rsidRPr="00000000">
        <w:rPr>
          <w:rFonts w:ascii="Calibri" w:cs="Calibri" w:eastAsia="Calibri" w:hAnsi="Calibri"/>
          <w:sz w:val="20"/>
          <w:szCs w:val="20"/>
          <w:rtl w:val="0"/>
        </w:rPr>
        <w:t xml:space="preserve">, RN, 2022.</w:t>
      </w:r>
    </w:p>
    <w:p w:rsidR="00000000" w:rsidDel="00000000" w:rsidP="00000000" w:rsidRDefault="00000000" w:rsidRPr="00000000" w14:paraId="0000027A">
      <w:pPr>
        <w:spacing w:after="160"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27B">
      <w:pPr>
        <w:tabs>
          <w:tab w:val="left" w:leader="none" w:pos="5160"/>
        </w:tabs>
        <w:spacing w:after="160" w:line="360" w:lineRule="auto"/>
        <w:jc w:val="both"/>
        <w:rPr>
          <w:rFonts w:ascii="Bahnschrift Light" w:cs="Bahnschrift Light" w:eastAsia="Bahnschrift Light" w:hAnsi="Bahnschrift Light"/>
          <w:b w:val="1"/>
          <w:sz w:val="20"/>
          <w:szCs w:val="20"/>
        </w:rPr>
      </w:pPr>
      <w:r w:rsidDel="00000000" w:rsidR="00000000" w:rsidRPr="00000000">
        <w:rPr>
          <w:rFonts w:ascii="Bahnschrift Light" w:cs="Bahnschrift Light" w:eastAsia="Bahnschrift Light" w:hAnsi="Bahnschrift Light"/>
          <w:b w:val="1"/>
          <w:sz w:val="20"/>
          <w:szCs w:val="20"/>
          <w:rtl w:val="0"/>
        </w:rPr>
        <w:t xml:space="preserve">10 AÇÕES EM RESPOSTA ÀS EMERGÊNCIAS</w:t>
      </w:r>
    </w:p>
    <w:p w:rsidR="00000000" w:rsidDel="00000000" w:rsidP="00000000" w:rsidRDefault="00000000" w:rsidRPr="00000000" w14:paraId="0000027C">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10.1 NÍVEL 1</w:t>
      </w:r>
    </w:p>
    <w:p w:rsidR="00000000" w:rsidDel="00000000" w:rsidP="00000000" w:rsidRDefault="00000000" w:rsidRPr="00000000" w14:paraId="0000027D">
      <w:pPr>
        <w:tabs>
          <w:tab w:val="left" w:leader="none" w:pos="5160"/>
        </w:tabs>
        <w:spacing w:after="160" w:line="360" w:lineRule="auto"/>
        <w:jc w:val="both"/>
        <w:rPr>
          <w:sz w:val="20"/>
          <w:szCs w:val="20"/>
        </w:rPr>
      </w:pPr>
      <w:r w:rsidDel="00000000" w:rsidR="00000000" w:rsidRPr="00000000">
        <w:rPr>
          <w:b w:val="1"/>
          <w:sz w:val="20"/>
          <w:szCs w:val="20"/>
          <w:rtl w:val="0"/>
        </w:rPr>
        <w:t xml:space="preserve">Indicadores para dengue, chikungunya e Zika:</w:t>
      </w:r>
      <w:r w:rsidDel="00000000" w:rsidR="00000000" w:rsidRPr="00000000">
        <w:rPr>
          <w:sz w:val="20"/>
          <w:szCs w:val="20"/>
          <w:rtl w:val="0"/>
        </w:rPr>
        <w:t xml:space="preserve"> incidência e óbitos. </w:t>
      </w:r>
    </w:p>
    <w:p w:rsidR="00000000" w:rsidDel="00000000" w:rsidP="00000000" w:rsidRDefault="00000000" w:rsidRPr="00000000" w14:paraId="0000027E">
      <w:pPr>
        <w:tabs>
          <w:tab w:val="left" w:leader="none" w:pos="5160"/>
        </w:tabs>
        <w:spacing w:after="160" w:line="360" w:lineRule="auto"/>
        <w:ind w:firstLine="709"/>
        <w:jc w:val="both"/>
        <w:rPr>
          <w:sz w:val="20"/>
          <w:szCs w:val="20"/>
        </w:rPr>
      </w:pPr>
      <w:r w:rsidDel="00000000" w:rsidR="00000000" w:rsidRPr="00000000">
        <w:rPr>
          <w:sz w:val="20"/>
          <w:szCs w:val="20"/>
          <w:rtl w:val="0"/>
        </w:rPr>
        <w:t xml:space="preserve">Este nível se configura com a continuidade das ações do cenário de preparação, aliando-se com a realização de outras ações específicas ao novo cenário. O objetivo das ações é evitar que a incidência ultrapasse os limites do diagrama de controle/curva epidêmica, por meio de estratégias que visem à contenção da transmissão viral.</w:t>
      </w:r>
    </w:p>
    <w:tbl>
      <w:tblPr>
        <w:tblStyle w:val="Table8"/>
        <w:tblW w:w="9360.0" w:type="dxa"/>
        <w:jc w:val="left"/>
        <w:tblInd w:w="-150.0" w:type="dxa"/>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980"/>
        <w:gridCol w:w="7380"/>
        <w:tblGridChange w:id="0">
          <w:tblGrid>
            <w:gridCol w:w="1980"/>
            <w:gridCol w:w="7380"/>
          </w:tblGrid>
        </w:tblGridChange>
      </w:tblGrid>
      <w:tr>
        <w:trPr>
          <w:cantSplit w:val="0"/>
          <w:trHeight w:val="449.970703125" w:hRule="atLeast"/>
          <w:tblHeader w:val="0"/>
        </w:trPr>
        <w:tc>
          <w:tcPr>
            <w:shd w:fill="4a86e8" w:val="clear"/>
          </w:tcPr>
          <w:p w:rsidR="00000000" w:rsidDel="00000000" w:rsidP="00000000" w:rsidRDefault="00000000" w:rsidRPr="00000000" w14:paraId="0000027F">
            <w:pPr>
              <w:tabs>
                <w:tab w:val="left" w:leader="none" w:pos="5160"/>
              </w:tabs>
              <w:spacing w:line="360" w:lineRule="auto"/>
              <w:jc w:val="center"/>
              <w:rPr>
                <w:sz w:val="20"/>
                <w:szCs w:val="20"/>
              </w:rPr>
            </w:pPr>
            <w:r w:rsidDel="00000000" w:rsidR="00000000" w:rsidRPr="00000000">
              <w:rPr>
                <w:sz w:val="20"/>
                <w:szCs w:val="20"/>
                <w:rtl w:val="0"/>
              </w:rPr>
              <w:t xml:space="preserve">ÁREA</w:t>
            </w:r>
          </w:p>
        </w:tc>
        <w:tc>
          <w:tcPr>
            <w:shd w:fill="4a86e8" w:val="clear"/>
          </w:tcPr>
          <w:p w:rsidR="00000000" w:rsidDel="00000000" w:rsidP="00000000" w:rsidRDefault="00000000" w:rsidRPr="00000000" w14:paraId="00000280">
            <w:pPr>
              <w:tabs>
                <w:tab w:val="left" w:leader="none" w:pos="5160"/>
              </w:tabs>
              <w:spacing w:line="360" w:lineRule="auto"/>
              <w:jc w:val="center"/>
              <w:rPr>
                <w:sz w:val="20"/>
                <w:szCs w:val="20"/>
              </w:rPr>
            </w:pPr>
            <w:r w:rsidDel="00000000" w:rsidR="00000000" w:rsidRPr="00000000">
              <w:rPr>
                <w:sz w:val="20"/>
                <w:szCs w:val="20"/>
                <w:rtl w:val="0"/>
              </w:rPr>
              <w:t xml:space="preserve">AÇÕES</w:t>
            </w:r>
          </w:p>
        </w:tc>
      </w:tr>
      <w:tr>
        <w:trPr>
          <w:cantSplit w:val="0"/>
          <w:tblHeader w:val="0"/>
        </w:trPr>
        <w:tc>
          <w:tcPr>
            <w:shd w:fill="c9daf8" w:val="clear"/>
            <w:vAlign w:val="center"/>
          </w:tcPr>
          <w:p w:rsidR="00000000" w:rsidDel="00000000" w:rsidP="00000000" w:rsidRDefault="00000000" w:rsidRPr="00000000" w14:paraId="00000281">
            <w:pPr>
              <w:tabs>
                <w:tab w:val="left" w:leader="none" w:pos="5160"/>
              </w:tabs>
              <w:spacing w:line="360" w:lineRule="auto"/>
              <w:jc w:val="center"/>
              <w:rPr>
                <w:color w:val="000000"/>
                <w:sz w:val="20"/>
                <w:szCs w:val="20"/>
              </w:rPr>
            </w:pPr>
            <w:r w:rsidDel="00000000" w:rsidR="00000000" w:rsidRPr="00000000">
              <w:rPr>
                <w:color w:val="000000"/>
                <w:sz w:val="20"/>
                <w:szCs w:val="20"/>
                <w:rtl w:val="0"/>
              </w:rPr>
              <w:t xml:space="preserve">Gestão</w:t>
            </w:r>
          </w:p>
        </w:tc>
        <w:tc>
          <w:tcPr>
            <w:shd w:fill="c9daf8" w:val="clear"/>
          </w:tcPr>
          <w:p w:rsidR="00000000" w:rsidDel="00000000" w:rsidP="00000000" w:rsidRDefault="00000000" w:rsidRPr="00000000" w14:paraId="00000282">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Articular com as áreas técnicas o desenvolvimento das ações e das atividades propostas para o cenário.</w:t>
            </w:r>
            <w:r w:rsidDel="00000000" w:rsidR="00000000" w:rsidRPr="00000000">
              <w:rPr>
                <w:rtl w:val="0"/>
              </w:rPr>
            </w:r>
          </w:p>
          <w:p w:rsidR="00000000" w:rsidDel="00000000" w:rsidP="00000000" w:rsidRDefault="00000000" w:rsidRPr="00000000" w14:paraId="00000283">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logística e  gestão de insumos estratégicos (inseticidas e kits diagnósticos);</w:t>
            </w:r>
            <w:r w:rsidDel="00000000" w:rsidR="00000000" w:rsidRPr="00000000">
              <w:rPr>
                <w:rtl w:val="0"/>
              </w:rPr>
            </w:r>
          </w:p>
          <w:p w:rsidR="00000000" w:rsidDel="00000000" w:rsidP="00000000" w:rsidRDefault="00000000" w:rsidRPr="00000000" w14:paraId="00000284">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Integrar as reuniões da Sala de Situação e de outros canais de informação.</w:t>
            </w:r>
            <w:r w:rsidDel="00000000" w:rsidR="00000000" w:rsidRPr="00000000">
              <w:rPr>
                <w:rtl w:val="0"/>
              </w:rPr>
            </w:r>
          </w:p>
          <w:p w:rsidR="00000000" w:rsidDel="00000000" w:rsidP="00000000" w:rsidRDefault="00000000" w:rsidRPr="00000000" w14:paraId="00000285">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Viabilizar o deslocamento das equipes de endemias e da Vigilância das Arboviroses às áreas com necessidade de apoio técnico.</w:t>
            </w:r>
            <w:r w:rsidDel="00000000" w:rsidR="00000000" w:rsidRPr="00000000">
              <w:rPr>
                <w:rtl w:val="0"/>
              </w:rPr>
            </w:r>
          </w:p>
          <w:p w:rsidR="00000000" w:rsidDel="00000000" w:rsidP="00000000" w:rsidRDefault="00000000" w:rsidRPr="00000000" w14:paraId="00000286">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Encaminhar às unidades de saúde, hospitais, pronto atendimentos e outras,  ofícios orientando sobre o status da execução do plano de contingência municipal.</w:t>
            </w:r>
            <w:r w:rsidDel="00000000" w:rsidR="00000000" w:rsidRPr="00000000">
              <w:rPr>
                <w:rtl w:val="0"/>
              </w:rPr>
            </w:r>
          </w:p>
          <w:p w:rsidR="00000000" w:rsidDel="00000000" w:rsidP="00000000" w:rsidRDefault="00000000" w:rsidRPr="00000000" w14:paraId="00000287">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Reforçar junto às unidades de saúde, hospitais, pronto atendimentos quanto a importância do desenvolvimento de ações articuladas, possibilitando uma atuação oportuna e eficaz no monitoramento.</w:t>
            </w:r>
            <w:r w:rsidDel="00000000" w:rsidR="00000000" w:rsidRPr="00000000">
              <w:rPr>
                <w:rtl w:val="0"/>
              </w:rPr>
            </w:r>
          </w:p>
          <w:p w:rsidR="00000000" w:rsidDel="00000000" w:rsidP="00000000" w:rsidRDefault="00000000" w:rsidRPr="00000000" w14:paraId="00000288">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comunicação e articulação com estado para acompanhamento das ações de saúde estabelecidas.</w:t>
            </w:r>
            <w:r w:rsidDel="00000000" w:rsidR="00000000" w:rsidRPr="00000000">
              <w:rPr>
                <w:rtl w:val="0"/>
              </w:rPr>
            </w:r>
          </w:p>
          <w:p w:rsidR="00000000" w:rsidDel="00000000" w:rsidP="00000000" w:rsidRDefault="00000000" w:rsidRPr="00000000" w14:paraId="00000289">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Apresentar a situação epidemiológica das arboviroses no município nas reuniões da sala de situação das arboviroses.</w:t>
            </w:r>
            <w:r w:rsidDel="00000000" w:rsidR="00000000" w:rsidRPr="00000000">
              <w:rPr>
                <w:rtl w:val="0"/>
              </w:rPr>
            </w:r>
          </w:p>
          <w:p w:rsidR="00000000" w:rsidDel="00000000" w:rsidP="00000000" w:rsidRDefault="00000000" w:rsidRPr="00000000" w14:paraId="0000028A">
            <w:pPr>
              <w:numPr>
                <w:ilvl w:val="0"/>
                <w:numId w:val="2"/>
              </w:numPr>
              <w:tabs>
                <w:tab w:val="left" w:leader="none" w:pos="5160"/>
              </w:tabs>
              <w:spacing w:after="160"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atualização de planos de contingência locais</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8B">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EPIDEMIOLÓGICA</w:t>
            </w:r>
            <w:r w:rsidDel="00000000" w:rsidR="00000000" w:rsidRPr="00000000">
              <w:rPr>
                <w:rtl w:val="0"/>
              </w:rPr>
            </w:r>
          </w:p>
        </w:tc>
        <w:tc>
          <w:tcPr>
            <w:shd w:fill="c9daf8" w:val="clear"/>
          </w:tcPr>
          <w:p w:rsidR="00000000" w:rsidDel="00000000" w:rsidP="00000000" w:rsidRDefault="00000000" w:rsidRPr="00000000" w14:paraId="0000028C">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 emissão de alertas para as unidades de saúde. </w:t>
            </w:r>
            <w:r w:rsidDel="00000000" w:rsidR="00000000" w:rsidRPr="00000000">
              <w:rPr>
                <w:rtl w:val="0"/>
              </w:rPr>
            </w:r>
          </w:p>
          <w:p w:rsidR="00000000" w:rsidDel="00000000" w:rsidP="00000000" w:rsidRDefault="00000000" w:rsidRPr="00000000" w14:paraId="0000028D">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Assessorar as SMS na definição dos indicadores que devem ser monitorados no nível local. </w:t>
            </w:r>
            <w:r w:rsidDel="00000000" w:rsidR="00000000" w:rsidRPr="00000000">
              <w:rPr>
                <w:rtl w:val="0"/>
              </w:rPr>
            </w:r>
          </w:p>
          <w:p w:rsidR="00000000" w:rsidDel="00000000" w:rsidP="00000000" w:rsidRDefault="00000000" w:rsidRPr="00000000" w14:paraId="0000028E">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Consolidar semanalmente as informações epidemiológicas, laboratoriais e entomológicas para subsidiar a tomada de decisão da SMS. </w:t>
            </w:r>
            <w:r w:rsidDel="00000000" w:rsidR="00000000" w:rsidRPr="00000000">
              <w:rPr>
                <w:rtl w:val="0"/>
              </w:rPr>
            </w:r>
          </w:p>
          <w:p w:rsidR="00000000" w:rsidDel="00000000" w:rsidP="00000000" w:rsidRDefault="00000000" w:rsidRPr="00000000" w14:paraId="0000028F">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Fomentar a investigação dos óbitos oportunamente, sempre que necessário. </w:t>
            </w:r>
            <w:r w:rsidDel="00000000" w:rsidR="00000000" w:rsidRPr="00000000">
              <w:rPr>
                <w:rtl w:val="0"/>
              </w:rPr>
            </w:r>
          </w:p>
          <w:p w:rsidR="00000000" w:rsidDel="00000000" w:rsidP="00000000" w:rsidRDefault="00000000" w:rsidRPr="00000000" w14:paraId="00000290">
            <w:pPr>
              <w:numPr>
                <w:ilvl w:val="0"/>
                <w:numId w:val="32"/>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Participar de reuniões da Sala de Situação, acompanhando indicadores epidemiológicos e apresentando o cenário municipal sempre que necessário.</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91">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MANEJO INTEGRADO DE VETORES (VIGILÂNCIA ENTOMOLÓGICA E CONTROLE VETORIAL</w:t>
            </w:r>
            <w:r w:rsidDel="00000000" w:rsidR="00000000" w:rsidRPr="00000000">
              <w:rPr>
                <w:rtl w:val="0"/>
              </w:rPr>
            </w:r>
          </w:p>
        </w:tc>
        <w:tc>
          <w:tcPr>
            <w:shd w:fill="c9daf8" w:val="clear"/>
          </w:tcPr>
          <w:p w:rsidR="00000000" w:rsidDel="00000000" w:rsidP="00000000" w:rsidRDefault="00000000" w:rsidRPr="00000000" w14:paraId="00000292">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Acompanhar os indicadores entomológicos e operacionais de monitoramento entomológico e avaliação das atividades de controle vetorial no município em parceria com as ações executadas pelo estado no suporte ao controle vetorial.</w:t>
            </w:r>
            <w:r w:rsidDel="00000000" w:rsidR="00000000" w:rsidRPr="00000000">
              <w:rPr>
                <w:rtl w:val="0"/>
              </w:rPr>
            </w:r>
          </w:p>
          <w:p w:rsidR="00000000" w:rsidDel="00000000" w:rsidP="00000000" w:rsidRDefault="00000000" w:rsidRPr="00000000" w14:paraId="00000293">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Orientar a logística de distribuição de insumos e equipamentos para controle vetorial contando com o suporte da equipe técnica estadual. </w:t>
            </w:r>
            <w:r w:rsidDel="00000000" w:rsidR="00000000" w:rsidRPr="00000000">
              <w:rPr>
                <w:rtl w:val="0"/>
              </w:rPr>
            </w:r>
          </w:p>
          <w:p w:rsidR="00000000" w:rsidDel="00000000" w:rsidP="00000000" w:rsidRDefault="00000000" w:rsidRPr="00000000" w14:paraId="00000294">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Definir tecnicamente as localidades onde as ações de controle vetorial deverão ser intensificadas, bem como o tipo de intervenção.</w:t>
            </w:r>
            <w:r w:rsidDel="00000000" w:rsidR="00000000" w:rsidRPr="00000000">
              <w:rPr>
                <w:rtl w:val="0"/>
              </w:rPr>
            </w:r>
          </w:p>
          <w:p w:rsidR="00000000" w:rsidDel="00000000" w:rsidP="00000000" w:rsidRDefault="00000000" w:rsidRPr="00000000" w14:paraId="00000295">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 Orientar estratégias de controle de vetor de acordo com estruturas e cenários locais. </w:t>
            </w:r>
            <w:r w:rsidDel="00000000" w:rsidR="00000000" w:rsidRPr="00000000">
              <w:rPr>
                <w:rtl w:val="0"/>
              </w:rPr>
            </w:r>
          </w:p>
          <w:p w:rsidR="00000000" w:rsidDel="00000000" w:rsidP="00000000" w:rsidRDefault="00000000" w:rsidRPr="00000000" w14:paraId="00000296">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Acompanhar os níveis de infestação e propor ações para redução de criadouros potenciais. </w:t>
            </w:r>
            <w:r w:rsidDel="00000000" w:rsidR="00000000" w:rsidRPr="00000000">
              <w:rPr>
                <w:rtl w:val="0"/>
              </w:rPr>
            </w:r>
          </w:p>
          <w:p w:rsidR="00000000" w:rsidDel="00000000" w:rsidP="00000000" w:rsidRDefault="00000000" w:rsidRPr="00000000" w14:paraId="00000297">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Realizar ações de bloqueio de transmissão de casos de acordo com o cenário epidemiológico em parceria com a equipe técnica estadual. </w:t>
            </w:r>
            <w:r w:rsidDel="00000000" w:rsidR="00000000" w:rsidRPr="00000000">
              <w:rPr>
                <w:rtl w:val="0"/>
              </w:rPr>
            </w:r>
          </w:p>
          <w:p w:rsidR="00000000" w:rsidDel="00000000" w:rsidP="00000000" w:rsidRDefault="00000000" w:rsidRPr="00000000" w14:paraId="00000298">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as ações de mobilização social e as atividades de setores parceiros, de acordo com os indicadores entomológicos e operacionais relativos ao controle do vetor, considerando as especificidades territoriais ou regionais.</w:t>
            </w:r>
            <w:r w:rsidDel="00000000" w:rsidR="00000000" w:rsidRPr="00000000">
              <w:rPr>
                <w:rtl w:val="0"/>
              </w:rPr>
            </w:r>
          </w:p>
          <w:p w:rsidR="00000000" w:rsidDel="00000000" w:rsidP="00000000" w:rsidRDefault="00000000" w:rsidRPr="00000000" w14:paraId="00000299">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Consolidar as informações entomológicas e de controle vetorial para elaboração de boletins. </w:t>
            </w:r>
            <w:r w:rsidDel="00000000" w:rsidR="00000000" w:rsidRPr="00000000">
              <w:rPr>
                <w:rtl w:val="0"/>
              </w:rPr>
            </w:r>
          </w:p>
          <w:p w:rsidR="00000000" w:rsidDel="00000000" w:rsidP="00000000" w:rsidRDefault="00000000" w:rsidRPr="00000000" w14:paraId="0000029A">
            <w:pPr>
              <w:numPr>
                <w:ilvl w:val="0"/>
                <w:numId w:val="3"/>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Realizar e/ou apoiar a preparação de pessoal para ações de intensificação e de controle de transmissão.</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9B">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LABORATORIAL</w:t>
            </w:r>
            <w:r w:rsidDel="00000000" w:rsidR="00000000" w:rsidRPr="00000000">
              <w:rPr>
                <w:rtl w:val="0"/>
              </w:rPr>
            </w:r>
          </w:p>
        </w:tc>
        <w:tc>
          <w:tcPr>
            <w:shd w:fill="c9daf8" w:val="clear"/>
          </w:tcPr>
          <w:p w:rsidR="00000000" w:rsidDel="00000000" w:rsidP="00000000" w:rsidRDefault="00000000" w:rsidRPr="00000000" w14:paraId="0000029C">
            <w:pPr>
              <w:numPr>
                <w:ilvl w:val="0"/>
                <w:numId w:val="1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Garantir insumos para os exames laboratoriais pré-estabelecidos. </w:t>
            </w:r>
            <w:r w:rsidDel="00000000" w:rsidR="00000000" w:rsidRPr="00000000">
              <w:rPr>
                <w:rtl w:val="0"/>
              </w:rPr>
            </w:r>
          </w:p>
          <w:p w:rsidR="00000000" w:rsidDel="00000000" w:rsidP="00000000" w:rsidRDefault="00000000" w:rsidRPr="00000000" w14:paraId="0000029D">
            <w:pPr>
              <w:numPr>
                <w:ilvl w:val="0"/>
                <w:numId w:val="13"/>
              </w:numPr>
              <w:tabs>
                <w:tab w:val="left" w:leader="none" w:pos="5160"/>
              </w:tabs>
              <w:spacing w:line="276"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Monitoramento viral (priorizar diagnósticos diretos).</w:t>
            </w:r>
            <w:r w:rsidDel="00000000" w:rsidR="00000000" w:rsidRPr="00000000">
              <w:rPr>
                <w:rtl w:val="0"/>
              </w:rPr>
            </w:r>
          </w:p>
          <w:p w:rsidR="00000000" w:rsidDel="00000000" w:rsidP="00000000" w:rsidRDefault="00000000" w:rsidRPr="00000000" w14:paraId="0000029E">
            <w:pPr>
              <w:numPr>
                <w:ilvl w:val="0"/>
                <w:numId w:val="13"/>
              </w:numPr>
              <w:tabs>
                <w:tab w:val="left" w:leader="none" w:pos="5160"/>
              </w:tabs>
              <w:spacing w:line="276"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o monitoramento de sorotipos circulantes.</w:t>
            </w:r>
            <w:r w:rsidDel="00000000" w:rsidR="00000000" w:rsidRPr="00000000">
              <w:rPr>
                <w:rtl w:val="0"/>
              </w:rPr>
            </w:r>
          </w:p>
          <w:p w:rsidR="00000000" w:rsidDel="00000000" w:rsidP="00000000" w:rsidRDefault="00000000" w:rsidRPr="00000000" w14:paraId="0000029F">
            <w:pPr>
              <w:numPr>
                <w:ilvl w:val="0"/>
                <w:numId w:val="13"/>
              </w:numPr>
              <w:tabs>
                <w:tab w:val="left" w:leader="none" w:pos="5160"/>
              </w:tabs>
              <w:spacing w:after="160" w:line="276"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Priorizar diagnóstico de amostras de pacientes oriundos de municípios sem confirmação de casos por critério laboratorial.</w:t>
            </w:r>
          </w:p>
          <w:p w:rsidR="00000000" w:rsidDel="00000000" w:rsidP="00000000" w:rsidRDefault="00000000" w:rsidRPr="00000000" w14:paraId="000002A0">
            <w:pPr>
              <w:numPr>
                <w:ilvl w:val="0"/>
                <w:numId w:val="13"/>
              </w:numPr>
              <w:tabs>
                <w:tab w:val="left" w:leader="none" w:pos="5160"/>
              </w:tabs>
              <w:spacing w:after="160" w:line="276"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Priorizar RT-PCR oportuno;</w:t>
            </w:r>
          </w:p>
        </w:tc>
      </w:tr>
      <w:tr>
        <w:trPr>
          <w:cantSplit w:val="0"/>
          <w:tblHeader w:val="0"/>
        </w:trPr>
        <w:tc>
          <w:tcPr>
            <w:shd w:fill="c9daf8" w:val="clear"/>
            <w:vAlign w:val="center"/>
          </w:tcPr>
          <w:p w:rsidR="00000000" w:rsidDel="00000000" w:rsidP="00000000" w:rsidRDefault="00000000" w:rsidRPr="00000000" w14:paraId="000002A1">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PRIMÁRIA EM SAÚDE</w:t>
            </w:r>
            <w:r w:rsidDel="00000000" w:rsidR="00000000" w:rsidRPr="00000000">
              <w:rPr>
                <w:rtl w:val="0"/>
              </w:rPr>
            </w:r>
          </w:p>
        </w:tc>
        <w:tc>
          <w:tcPr>
            <w:shd w:fill="c9daf8" w:val="clear"/>
          </w:tcPr>
          <w:p w:rsidR="00000000" w:rsidDel="00000000" w:rsidP="00000000" w:rsidRDefault="00000000" w:rsidRPr="00000000" w14:paraId="000002A2">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Fortalecer o apoio técnico aos gestores, auxiliando-os na organização dos serviços de Atenção Primária. </w:t>
            </w:r>
            <w:r w:rsidDel="00000000" w:rsidR="00000000" w:rsidRPr="00000000">
              <w:rPr>
                <w:rtl w:val="0"/>
              </w:rPr>
            </w:r>
          </w:p>
          <w:p w:rsidR="00000000" w:rsidDel="00000000" w:rsidP="00000000" w:rsidRDefault="00000000" w:rsidRPr="00000000" w14:paraId="000002A3">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Orientar e incentivar a utilização dos fluxos e protocolos assistenciais frente ao manejo das arboviroses.</w:t>
            </w:r>
            <w:r w:rsidDel="00000000" w:rsidR="00000000" w:rsidRPr="00000000">
              <w:rPr>
                <w:rtl w:val="0"/>
              </w:rPr>
            </w:r>
          </w:p>
          <w:p w:rsidR="00000000" w:rsidDel="00000000" w:rsidP="00000000" w:rsidRDefault="00000000" w:rsidRPr="00000000" w14:paraId="000002A4">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Verificar a necessidade de ampliar o funcionamento das UBS para horário estendido. </w:t>
            </w:r>
            <w:r w:rsidDel="00000000" w:rsidR="00000000" w:rsidRPr="00000000">
              <w:rPr>
                <w:rtl w:val="0"/>
              </w:rPr>
            </w:r>
          </w:p>
          <w:p w:rsidR="00000000" w:rsidDel="00000000" w:rsidP="00000000" w:rsidRDefault="00000000" w:rsidRPr="00000000" w14:paraId="000002A5">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Incentivar ações de capacitação e educação permanentes das equipes de Atenção Primária no contexto das arboviroses. </w:t>
            </w:r>
            <w:r w:rsidDel="00000000" w:rsidR="00000000" w:rsidRPr="00000000">
              <w:rPr>
                <w:rtl w:val="0"/>
              </w:rPr>
            </w:r>
          </w:p>
          <w:p w:rsidR="00000000" w:rsidDel="00000000" w:rsidP="00000000" w:rsidRDefault="00000000" w:rsidRPr="00000000" w14:paraId="000002A6">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Divulgar cursos sobre arboviroses, já disponíveis no portal da Universidade Aberta do Sistema Único de Saúde (UNA-SUS) e/ou em outras plataformas, para capacitação dos profissionais. </w:t>
            </w:r>
            <w:r w:rsidDel="00000000" w:rsidR="00000000" w:rsidRPr="00000000">
              <w:rPr>
                <w:rtl w:val="0"/>
              </w:rPr>
            </w:r>
          </w:p>
          <w:p w:rsidR="00000000" w:rsidDel="00000000" w:rsidP="00000000" w:rsidRDefault="00000000" w:rsidRPr="00000000" w14:paraId="000002A7">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Fomentar a integração contínua entre as ações de Atenção Primária e Vigilância em Saúde. </w:t>
            </w:r>
            <w:r w:rsidDel="00000000" w:rsidR="00000000" w:rsidRPr="00000000">
              <w:rPr>
                <w:rtl w:val="0"/>
              </w:rPr>
            </w:r>
          </w:p>
          <w:p w:rsidR="00000000" w:rsidDel="00000000" w:rsidP="00000000" w:rsidRDefault="00000000" w:rsidRPr="00000000" w14:paraId="000002A8">
            <w:pPr>
              <w:numPr>
                <w:ilvl w:val="0"/>
                <w:numId w:val="6"/>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Incentivar a criação de estratégias que qualifiquem a notificação dos casos suspeitos por parte das equipes.</w:t>
            </w:r>
            <w:r w:rsidDel="00000000" w:rsidR="00000000" w:rsidRPr="00000000">
              <w:rPr>
                <w:rtl w:val="0"/>
              </w:rPr>
            </w:r>
          </w:p>
        </w:tc>
      </w:tr>
      <w:tr>
        <w:trPr>
          <w:cantSplit w:val="0"/>
          <w:tblHeader w:val="0"/>
        </w:trPr>
        <w:tc>
          <w:tcPr>
            <w:shd w:fill="c9daf8" w:val="clear"/>
          </w:tcPr>
          <w:p w:rsidR="00000000" w:rsidDel="00000000" w:rsidP="00000000" w:rsidRDefault="00000000" w:rsidRPr="00000000" w14:paraId="000002A9">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ESPECIALIZADA À SAÚDE (URGÊNCIA, EMERGÊNCIA E REGULAÇÃO)</w:t>
            </w:r>
            <w:r w:rsidDel="00000000" w:rsidR="00000000" w:rsidRPr="00000000">
              <w:rPr>
                <w:rtl w:val="0"/>
              </w:rPr>
            </w:r>
          </w:p>
        </w:tc>
        <w:tc>
          <w:tcPr>
            <w:shd w:fill="c9daf8" w:val="clear"/>
          </w:tcPr>
          <w:p w:rsidR="00000000" w:rsidDel="00000000" w:rsidP="00000000" w:rsidRDefault="00000000" w:rsidRPr="00000000" w14:paraId="000002AA">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Organização da Rede de Atenção à Saúde para atendimento dos casos de dengue, chikungunya e zika.</w:t>
            </w:r>
            <w:r w:rsidDel="00000000" w:rsidR="00000000" w:rsidRPr="00000000">
              <w:rPr>
                <w:rtl w:val="0"/>
              </w:rPr>
            </w:r>
          </w:p>
          <w:p w:rsidR="00000000" w:rsidDel="00000000" w:rsidP="00000000" w:rsidRDefault="00000000" w:rsidRPr="00000000" w14:paraId="000002AB">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Motivar o gestor local para a revisão e a divulgação dos fluxos assistenciais, tais como leitos de retaguarda de UTI e cirúrgico, serviços de diagnóstico, transporte sanitário, notificação, referências e contra referência.</w:t>
            </w:r>
            <w:r w:rsidDel="00000000" w:rsidR="00000000" w:rsidRPr="00000000">
              <w:rPr>
                <w:rtl w:val="0"/>
              </w:rPr>
            </w:r>
          </w:p>
          <w:p w:rsidR="00000000" w:rsidDel="00000000" w:rsidP="00000000" w:rsidRDefault="00000000" w:rsidRPr="00000000" w14:paraId="000002AC">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Desenvolvimento de atividades de educação permanente visando à sensibilização, qualificação e atualização dos profissionais de saúde sobre manejo clínico para dengue, chikungunya e zika. </w:t>
            </w:r>
            <w:r w:rsidDel="00000000" w:rsidR="00000000" w:rsidRPr="00000000">
              <w:rPr>
                <w:rtl w:val="0"/>
              </w:rPr>
            </w:r>
          </w:p>
          <w:p w:rsidR="00000000" w:rsidDel="00000000" w:rsidP="00000000" w:rsidRDefault="00000000" w:rsidRPr="00000000" w14:paraId="000002AD">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Monitoramento e o acompanhamento de indicadores assistenciais. </w:t>
            </w:r>
            <w:r w:rsidDel="00000000" w:rsidR="00000000" w:rsidRPr="00000000">
              <w:rPr>
                <w:rtl w:val="0"/>
              </w:rPr>
            </w:r>
          </w:p>
          <w:p w:rsidR="00000000" w:rsidDel="00000000" w:rsidP="00000000" w:rsidRDefault="00000000" w:rsidRPr="00000000" w14:paraId="000002AE">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Identificação das unidades de apoio referentes à continuidade do cuidado dos pacientes que evoluíram para formas graves de dengue, chikungunya e zika. </w:t>
            </w:r>
            <w:r w:rsidDel="00000000" w:rsidR="00000000" w:rsidRPr="00000000">
              <w:rPr>
                <w:rtl w:val="0"/>
              </w:rPr>
            </w:r>
          </w:p>
          <w:p w:rsidR="00000000" w:rsidDel="00000000" w:rsidP="00000000" w:rsidRDefault="00000000" w:rsidRPr="00000000" w14:paraId="000002AF">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Alertar os gestores para a importância da notificação dos casos nas unidades de atenção à saúde para a vigilância.</w:t>
            </w:r>
            <w:r w:rsidDel="00000000" w:rsidR="00000000" w:rsidRPr="00000000">
              <w:rPr>
                <w:rtl w:val="0"/>
              </w:rPr>
            </w:r>
          </w:p>
          <w:p w:rsidR="00000000" w:rsidDel="00000000" w:rsidP="00000000" w:rsidRDefault="00000000" w:rsidRPr="00000000" w14:paraId="000002B0">
            <w:pPr>
              <w:numPr>
                <w:ilvl w:val="0"/>
                <w:numId w:val="8"/>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Motivar o gestor local para a revisão e a divulgação dos fluxos assistenciais da rede.</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B1">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COMUNICAÇÃO E MOBILIZAÇÃO SOCIAL</w:t>
            </w:r>
            <w:r w:rsidDel="00000000" w:rsidR="00000000" w:rsidRPr="00000000">
              <w:rPr>
                <w:rtl w:val="0"/>
              </w:rPr>
            </w:r>
          </w:p>
        </w:tc>
        <w:tc>
          <w:tcPr>
            <w:shd w:fill="c9daf8" w:val="clear"/>
          </w:tcPr>
          <w:p w:rsidR="00000000" w:rsidDel="00000000" w:rsidP="00000000" w:rsidRDefault="00000000" w:rsidRPr="00000000" w14:paraId="000002B2">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 divulgação do plano municipal de contingência.</w:t>
            </w:r>
            <w:r w:rsidDel="00000000" w:rsidR="00000000" w:rsidRPr="00000000">
              <w:rPr>
                <w:rtl w:val="0"/>
              </w:rPr>
            </w:r>
          </w:p>
          <w:p w:rsidR="00000000" w:rsidDel="00000000" w:rsidP="00000000" w:rsidRDefault="00000000" w:rsidRPr="00000000" w14:paraId="000002B3">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Divulgar, junto à rede de serviços de saúde, boletins epidemiológicos, protocolos técnicos e informações pertinentes para prevenção, controle e preparo da resposta a arboviroses. </w:t>
            </w:r>
            <w:r w:rsidDel="00000000" w:rsidR="00000000" w:rsidRPr="00000000">
              <w:rPr>
                <w:rtl w:val="0"/>
              </w:rPr>
            </w:r>
          </w:p>
          <w:p w:rsidR="00000000" w:rsidDel="00000000" w:rsidP="00000000" w:rsidRDefault="00000000" w:rsidRPr="00000000" w14:paraId="000002B4">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Executar campanha publicitária para arboviroses, utilizando todas as mídias (TV, rádio, internet) e peças específicas às redes sociais e aos conselhos profissionais de saúde. </w:t>
            </w:r>
            <w:r w:rsidDel="00000000" w:rsidR="00000000" w:rsidRPr="00000000">
              <w:rPr>
                <w:rtl w:val="0"/>
              </w:rPr>
            </w:r>
          </w:p>
          <w:p w:rsidR="00000000" w:rsidDel="00000000" w:rsidP="00000000" w:rsidRDefault="00000000" w:rsidRPr="00000000" w14:paraId="000002B5">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Executar campanhas de comunicação e orientar atividades para engajamento da população, de profissionais de saúde, de diferentes setores e parcerias para ações de vigilância, controle e cuidado relativas às arboviroses. </w:t>
            </w:r>
            <w:r w:rsidDel="00000000" w:rsidR="00000000" w:rsidRPr="00000000">
              <w:rPr>
                <w:rtl w:val="0"/>
              </w:rPr>
            </w:r>
          </w:p>
          <w:p w:rsidR="00000000" w:rsidDel="00000000" w:rsidP="00000000" w:rsidRDefault="00000000" w:rsidRPr="00000000" w14:paraId="000002B6">
            <w:pPr>
              <w:numPr>
                <w:ilvl w:val="0"/>
                <w:numId w:val="27"/>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Divulgar informações epidemiológicas e de prevenção e controle das doenças no site e nas redes sociais do município.</w:t>
            </w:r>
            <w:r w:rsidDel="00000000" w:rsidR="00000000" w:rsidRPr="00000000">
              <w:rPr>
                <w:rtl w:val="0"/>
              </w:rPr>
            </w:r>
          </w:p>
        </w:tc>
      </w:tr>
    </w:tbl>
    <w:p w:rsidR="00000000" w:rsidDel="00000000" w:rsidP="00000000" w:rsidRDefault="00000000" w:rsidRPr="00000000" w14:paraId="000002B7">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 </w:t>
      </w:r>
      <w:r w:rsidDel="00000000" w:rsidR="00000000" w:rsidRPr="00000000">
        <w:rPr>
          <w:rFonts w:ascii="Calibri" w:cs="Calibri" w:eastAsia="Calibri" w:hAnsi="Calibri"/>
          <w:b w:val="1"/>
          <w:color w:val="ff0000"/>
          <w:sz w:val="20"/>
          <w:szCs w:val="20"/>
          <w:rtl w:val="0"/>
        </w:rPr>
        <w:t xml:space="preserve">[Nome do município]</w:t>
      </w:r>
      <w:r w:rsidDel="00000000" w:rsidR="00000000" w:rsidRPr="00000000">
        <w:rPr>
          <w:rFonts w:ascii="Calibri" w:cs="Calibri" w:eastAsia="Calibri" w:hAnsi="Calibri"/>
          <w:sz w:val="20"/>
          <w:szCs w:val="20"/>
          <w:rtl w:val="0"/>
        </w:rPr>
        <w:t xml:space="preserve">, RN, 2022.</w:t>
      </w:r>
    </w:p>
    <w:p w:rsidR="00000000" w:rsidDel="00000000" w:rsidP="00000000" w:rsidRDefault="00000000" w:rsidRPr="00000000" w14:paraId="000002B8">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B9">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10.2 NÍVEL 2</w:t>
      </w:r>
    </w:p>
    <w:p w:rsidR="00000000" w:rsidDel="00000000" w:rsidP="00000000" w:rsidRDefault="00000000" w:rsidRPr="00000000" w14:paraId="000002BA">
      <w:pPr>
        <w:tabs>
          <w:tab w:val="left" w:leader="none" w:pos="5160"/>
        </w:tabs>
        <w:spacing w:after="160" w:line="360" w:lineRule="auto"/>
        <w:jc w:val="both"/>
        <w:rPr>
          <w:sz w:val="20"/>
          <w:szCs w:val="20"/>
        </w:rPr>
      </w:pPr>
      <w:r w:rsidDel="00000000" w:rsidR="00000000" w:rsidRPr="00000000">
        <w:rPr>
          <w:b w:val="1"/>
          <w:sz w:val="20"/>
          <w:szCs w:val="20"/>
          <w:rtl w:val="0"/>
        </w:rPr>
        <w:t xml:space="preserve">Indicadores para dengue: </w:t>
      </w:r>
      <w:r w:rsidDel="00000000" w:rsidR="00000000" w:rsidRPr="00000000">
        <w:rPr>
          <w:sz w:val="20"/>
          <w:szCs w:val="20"/>
          <w:rtl w:val="0"/>
        </w:rPr>
        <w:t xml:space="preserve">incidência, óbitos, casos graves e/ou casos com sinais de alarme. </w:t>
      </w:r>
    </w:p>
    <w:p w:rsidR="00000000" w:rsidDel="00000000" w:rsidP="00000000" w:rsidRDefault="00000000" w:rsidRPr="00000000" w14:paraId="000002BB">
      <w:pPr>
        <w:tabs>
          <w:tab w:val="left" w:leader="none" w:pos="5160"/>
        </w:tabs>
        <w:spacing w:after="160" w:line="360" w:lineRule="auto"/>
        <w:jc w:val="both"/>
        <w:rPr>
          <w:sz w:val="20"/>
          <w:szCs w:val="20"/>
        </w:rPr>
      </w:pPr>
      <w:r w:rsidDel="00000000" w:rsidR="00000000" w:rsidRPr="00000000">
        <w:rPr>
          <w:b w:val="1"/>
          <w:sz w:val="20"/>
          <w:szCs w:val="20"/>
          <w:rtl w:val="0"/>
        </w:rPr>
        <w:t xml:space="preserve">Indicadores para chikungunya e zika:</w:t>
      </w:r>
      <w:r w:rsidDel="00000000" w:rsidR="00000000" w:rsidRPr="00000000">
        <w:rPr>
          <w:sz w:val="20"/>
          <w:szCs w:val="20"/>
          <w:rtl w:val="0"/>
        </w:rPr>
        <w:t xml:space="preserve"> incidência, óbitos, positividade laboratorial.</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BC">
      <w:pPr>
        <w:tabs>
          <w:tab w:val="left" w:leader="none" w:pos="5160"/>
        </w:tabs>
        <w:spacing w:after="160" w:line="360" w:lineRule="auto"/>
        <w:ind w:firstLine="709"/>
        <w:jc w:val="both"/>
        <w:rPr>
          <w:b w:val="1"/>
          <w:sz w:val="20"/>
          <w:szCs w:val="20"/>
        </w:rPr>
      </w:pPr>
      <w:r w:rsidDel="00000000" w:rsidR="00000000" w:rsidRPr="00000000">
        <w:rPr>
          <w:sz w:val="20"/>
          <w:szCs w:val="20"/>
          <w:rtl w:val="0"/>
        </w:rPr>
        <w:t xml:space="preserve">Este nível é identificado quando a taxa de incidência de dengue ultrapassa o limite superior do canal endêmico; e, para chikungunya e zika, é ultrapassada a taxa de incidência do mesmo período em comparação (mesmo período do ano anterior ou anos epidêmicos).</w:t>
      </w:r>
      <w:r w:rsidDel="00000000" w:rsidR="00000000" w:rsidRPr="00000000">
        <w:rPr>
          <w:rtl w:val="0"/>
        </w:rPr>
      </w:r>
    </w:p>
    <w:tbl>
      <w:tblPr>
        <w:tblStyle w:val="Table9"/>
        <w:tblW w:w="9285.0" w:type="dxa"/>
        <w:jc w:val="left"/>
        <w:tblInd w:w="-75.0" w:type="dxa"/>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905"/>
        <w:gridCol w:w="7380"/>
        <w:tblGridChange w:id="0">
          <w:tblGrid>
            <w:gridCol w:w="1905"/>
            <w:gridCol w:w="7380"/>
          </w:tblGrid>
        </w:tblGridChange>
      </w:tblGrid>
      <w:tr>
        <w:trPr>
          <w:cantSplit w:val="0"/>
          <w:tblHeader w:val="0"/>
        </w:trPr>
        <w:tc>
          <w:tcPr>
            <w:shd w:fill="4a86e8" w:val="clear"/>
          </w:tcPr>
          <w:p w:rsidR="00000000" w:rsidDel="00000000" w:rsidP="00000000" w:rsidRDefault="00000000" w:rsidRPr="00000000" w14:paraId="000002BD">
            <w:pPr>
              <w:tabs>
                <w:tab w:val="left" w:leader="none" w:pos="5160"/>
              </w:tabs>
              <w:spacing w:line="360" w:lineRule="auto"/>
              <w:jc w:val="center"/>
              <w:rPr>
                <w:sz w:val="20"/>
                <w:szCs w:val="20"/>
              </w:rPr>
            </w:pPr>
            <w:r w:rsidDel="00000000" w:rsidR="00000000" w:rsidRPr="00000000">
              <w:rPr>
                <w:sz w:val="20"/>
                <w:szCs w:val="20"/>
                <w:rtl w:val="0"/>
              </w:rPr>
              <w:t xml:space="preserve">ÁREA</w:t>
            </w:r>
          </w:p>
        </w:tc>
        <w:tc>
          <w:tcPr>
            <w:shd w:fill="4a86e8" w:val="clear"/>
          </w:tcPr>
          <w:p w:rsidR="00000000" w:rsidDel="00000000" w:rsidP="00000000" w:rsidRDefault="00000000" w:rsidRPr="00000000" w14:paraId="000002BE">
            <w:pPr>
              <w:tabs>
                <w:tab w:val="left" w:leader="none" w:pos="5160"/>
              </w:tabs>
              <w:spacing w:line="360" w:lineRule="auto"/>
              <w:jc w:val="center"/>
              <w:rPr>
                <w:sz w:val="20"/>
                <w:szCs w:val="20"/>
              </w:rPr>
            </w:pPr>
            <w:r w:rsidDel="00000000" w:rsidR="00000000" w:rsidRPr="00000000">
              <w:rPr>
                <w:sz w:val="20"/>
                <w:szCs w:val="20"/>
                <w:rtl w:val="0"/>
              </w:rPr>
              <w:t xml:space="preserve">AÇÕES</w:t>
            </w:r>
          </w:p>
        </w:tc>
      </w:tr>
      <w:tr>
        <w:trPr>
          <w:cantSplit w:val="0"/>
          <w:tblHeader w:val="0"/>
        </w:trPr>
        <w:tc>
          <w:tcPr>
            <w:shd w:fill="c9daf8" w:val="clear"/>
            <w:vAlign w:val="center"/>
          </w:tcPr>
          <w:p w:rsidR="00000000" w:rsidDel="00000000" w:rsidP="00000000" w:rsidRDefault="00000000" w:rsidRPr="00000000" w14:paraId="000002BF">
            <w:pPr>
              <w:tabs>
                <w:tab w:val="left" w:leader="none" w:pos="5160"/>
              </w:tabs>
              <w:spacing w:line="360" w:lineRule="auto"/>
              <w:jc w:val="center"/>
              <w:rPr>
                <w:color w:val="000000"/>
                <w:sz w:val="20"/>
                <w:szCs w:val="20"/>
              </w:rPr>
            </w:pPr>
            <w:r w:rsidDel="00000000" w:rsidR="00000000" w:rsidRPr="00000000">
              <w:rPr>
                <w:color w:val="000000"/>
                <w:sz w:val="20"/>
                <w:szCs w:val="20"/>
                <w:rtl w:val="0"/>
              </w:rPr>
              <w:t xml:space="preserve">Gestão</w:t>
            </w:r>
          </w:p>
        </w:tc>
        <w:tc>
          <w:tcPr>
            <w:shd w:fill="c9daf8" w:val="clear"/>
          </w:tcPr>
          <w:p w:rsidR="00000000" w:rsidDel="00000000" w:rsidP="00000000" w:rsidRDefault="00000000" w:rsidRPr="00000000" w14:paraId="000002C0">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Verificar a aquisição emergencial de insumos essenciais para a garantia das ações. </w:t>
            </w:r>
            <w:r w:rsidDel="00000000" w:rsidR="00000000" w:rsidRPr="00000000">
              <w:rPr>
                <w:rtl w:val="0"/>
              </w:rPr>
            </w:r>
          </w:p>
          <w:p w:rsidR="00000000" w:rsidDel="00000000" w:rsidP="00000000" w:rsidRDefault="00000000" w:rsidRPr="00000000" w14:paraId="000002C1">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Desenvolvimento das ações de saúde estabelecidas para resposta às arboviroses. </w:t>
            </w:r>
            <w:r w:rsidDel="00000000" w:rsidR="00000000" w:rsidRPr="00000000">
              <w:rPr>
                <w:rtl w:val="0"/>
              </w:rPr>
            </w:r>
          </w:p>
          <w:p w:rsidR="00000000" w:rsidDel="00000000" w:rsidP="00000000" w:rsidRDefault="00000000" w:rsidRPr="00000000" w14:paraId="000002C2">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 Avaliar a necessidade de suporte junto ao Estado referente a recursos adicionais (insumos, materiais, equipes). </w:t>
            </w:r>
            <w:r w:rsidDel="00000000" w:rsidR="00000000" w:rsidRPr="00000000">
              <w:rPr>
                <w:rtl w:val="0"/>
              </w:rPr>
            </w:r>
          </w:p>
          <w:p w:rsidR="00000000" w:rsidDel="00000000" w:rsidP="00000000" w:rsidRDefault="00000000" w:rsidRPr="00000000" w14:paraId="000002C3">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Apresentar, monitorar e propor ações frente à situação epidemiológica municipal. </w:t>
            </w:r>
            <w:r w:rsidDel="00000000" w:rsidR="00000000" w:rsidRPr="00000000">
              <w:rPr>
                <w:rtl w:val="0"/>
              </w:rPr>
            </w:r>
          </w:p>
          <w:p w:rsidR="00000000" w:rsidDel="00000000" w:rsidP="00000000" w:rsidRDefault="00000000" w:rsidRPr="00000000" w14:paraId="000002C4">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Avaliar a necessidade de acionamento de recursos adicionais para atendimento à situação de emergência por arboviroses. </w:t>
            </w:r>
            <w:r w:rsidDel="00000000" w:rsidR="00000000" w:rsidRPr="00000000">
              <w:rPr>
                <w:rtl w:val="0"/>
              </w:rPr>
            </w:r>
          </w:p>
          <w:p w:rsidR="00000000" w:rsidDel="00000000" w:rsidP="00000000" w:rsidRDefault="00000000" w:rsidRPr="00000000" w14:paraId="000002C5">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Acionar e articular instituições parceiras para oferecer suporte às ações junto às Secretarias Municipais de Saúde. </w:t>
            </w:r>
            <w:r w:rsidDel="00000000" w:rsidR="00000000" w:rsidRPr="00000000">
              <w:rPr>
                <w:rtl w:val="0"/>
              </w:rPr>
            </w:r>
          </w:p>
          <w:p w:rsidR="00000000" w:rsidDel="00000000" w:rsidP="00000000" w:rsidRDefault="00000000" w:rsidRPr="00000000" w14:paraId="000002C6">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Fortalecer o planejamento e as ações integradas.</w:t>
            </w:r>
            <w:r w:rsidDel="00000000" w:rsidR="00000000" w:rsidRPr="00000000">
              <w:rPr>
                <w:rtl w:val="0"/>
              </w:rPr>
            </w:r>
          </w:p>
          <w:p w:rsidR="00000000" w:rsidDel="00000000" w:rsidP="00000000" w:rsidRDefault="00000000" w:rsidRPr="00000000" w14:paraId="000002C7">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Elaboração de estratégia para promoção e cuidado em saúde mental e atenção psicossocial dos trabalhadores e pacientes da Rede de Atenção à Saúde.</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C8">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EPIDEMIOLÓGICA</w:t>
            </w:r>
            <w:r w:rsidDel="00000000" w:rsidR="00000000" w:rsidRPr="00000000">
              <w:rPr>
                <w:rtl w:val="0"/>
              </w:rPr>
            </w:r>
          </w:p>
        </w:tc>
        <w:tc>
          <w:tcPr>
            <w:shd w:fill="c9daf8" w:val="clear"/>
          </w:tcPr>
          <w:p w:rsidR="00000000" w:rsidDel="00000000" w:rsidP="00000000" w:rsidRDefault="00000000" w:rsidRPr="00000000" w14:paraId="000002C9">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 </w:t>
            </w:r>
            <w:r w:rsidDel="00000000" w:rsidR="00000000" w:rsidRPr="00000000">
              <w:rPr>
                <w:rtl w:val="0"/>
              </w:rPr>
            </w:r>
          </w:p>
          <w:p w:rsidR="00000000" w:rsidDel="00000000" w:rsidP="00000000" w:rsidRDefault="00000000" w:rsidRPr="00000000" w14:paraId="000002CA">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Participar de reuniões sala de situação das arboviroses, acompanhando indicadores epidemiológicos e direcionando estratégias.</w:t>
            </w:r>
            <w:r w:rsidDel="00000000" w:rsidR="00000000" w:rsidRPr="00000000">
              <w:rPr>
                <w:rtl w:val="0"/>
              </w:rPr>
            </w:r>
          </w:p>
          <w:p w:rsidR="00000000" w:rsidDel="00000000" w:rsidP="00000000" w:rsidRDefault="00000000" w:rsidRPr="00000000" w14:paraId="000002CB">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Executar as ações planejadas a partir dos indicadores epidemiológicos. </w:t>
            </w:r>
            <w:r w:rsidDel="00000000" w:rsidR="00000000" w:rsidRPr="00000000">
              <w:rPr>
                <w:rtl w:val="0"/>
              </w:rPr>
            </w:r>
          </w:p>
          <w:p w:rsidR="00000000" w:rsidDel="00000000" w:rsidP="00000000" w:rsidRDefault="00000000" w:rsidRPr="00000000" w14:paraId="000002CC">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 comunicação, mobilização social e articulação com setores parceiros. </w:t>
            </w:r>
            <w:r w:rsidDel="00000000" w:rsidR="00000000" w:rsidRPr="00000000">
              <w:rPr>
                <w:rtl w:val="0"/>
              </w:rPr>
            </w:r>
          </w:p>
          <w:p w:rsidR="00000000" w:rsidDel="00000000" w:rsidP="00000000" w:rsidRDefault="00000000" w:rsidRPr="00000000" w14:paraId="000002CD">
            <w:pPr>
              <w:numPr>
                <w:ilvl w:val="0"/>
                <w:numId w:val="32"/>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Acompanhar, junto à rede assistencial, indicadores e investigação de casos de Zika em mulheres em idade fértil.</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CE">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ENTOMOLÓGICA E CONTROLE VETORIAL</w:t>
            </w:r>
            <w:r w:rsidDel="00000000" w:rsidR="00000000" w:rsidRPr="00000000">
              <w:rPr>
                <w:rtl w:val="0"/>
              </w:rPr>
            </w:r>
          </w:p>
        </w:tc>
        <w:tc>
          <w:tcPr>
            <w:shd w:fill="c9daf8" w:val="clear"/>
          </w:tcPr>
          <w:p w:rsidR="00000000" w:rsidDel="00000000" w:rsidP="00000000" w:rsidRDefault="00000000" w:rsidRPr="00000000" w14:paraId="000002CF">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w:t>
            </w:r>
            <w:r w:rsidDel="00000000" w:rsidR="00000000" w:rsidRPr="00000000">
              <w:rPr>
                <w:rtl w:val="0"/>
              </w:rPr>
            </w:r>
          </w:p>
          <w:p w:rsidR="00000000" w:rsidDel="00000000" w:rsidP="00000000" w:rsidRDefault="00000000" w:rsidRPr="00000000" w14:paraId="000002D0">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Acompanhar os indicadores entomológicos operacionais para direcionar estratégias de acordo com o cenário epidemiológico. </w:t>
            </w:r>
            <w:r w:rsidDel="00000000" w:rsidR="00000000" w:rsidRPr="00000000">
              <w:rPr>
                <w:rtl w:val="0"/>
              </w:rPr>
            </w:r>
          </w:p>
          <w:p w:rsidR="00000000" w:rsidDel="00000000" w:rsidP="00000000" w:rsidRDefault="00000000" w:rsidRPr="00000000" w14:paraId="000002D1">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Avaliar a efetividade do bloqueio de transmissão junto a equipe técnica estadual em amostra de municípios acima de 100 mil habitantes. </w:t>
            </w:r>
            <w:r w:rsidDel="00000000" w:rsidR="00000000" w:rsidRPr="00000000">
              <w:rPr>
                <w:rtl w:val="0"/>
              </w:rPr>
            </w:r>
          </w:p>
          <w:p w:rsidR="00000000" w:rsidDel="00000000" w:rsidP="00000000" w:rsidRDefault="00000000" w:rsidRPr="00000000" w14:paraId="000002D2">
            <w:pPr>
              <w:numPr>
                <w:ilvl w:val="0"/>
                <w:numId w:val="3"/>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Participar de reuniões da sala de situação das arboviroses, acompanhando indicadores entomológicos, operacionais, e executando as ações programadas.</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D3">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LABORATORIAL</w:t>
            </w:r>
            <w:r w:rsidDel="00000000" w:rsidR="00000000" w:rsidRPr="00000000">
              <w:rPr>
                <w:rtl w:val="0"/>
              </w:rPr>
            </w:r>
          </w:p>
        </w:tc>
        <w:tc>
          <w:tcPr>
            <w:shd w:fill="c9daf8" w:val="clear"/>
          </w:tcPr>
          <w:p w:rsidR="00000000" w:rsidDel="00000000" w:rsidP="00000000" w:rsidRDefault="00000000" w:rsidRPr="00000000" w14:paraId="000002D4">
            <w:pPr>
              <w:numPr>
                <w:ilvl w:val="0"/>
                <w:numId w:val="1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 </w:t>
            </w:r>
            <w:r w:rsidDel="00000000" w:rsidR="00000000" w:rsidRPr="00000000">
              <w:rPr>
                <w:rtl w:val="0"/>
              </w:rPr>
            </w:r>
          </w:p>
          <w:p w:rsidR="00000000" w:rsidDel="00000000" w:rsidP="00000000" w:rsidRDefault="00000000" w:rsidRPr="00000000" w14:paraId="000002D5">
            <w:pPr>
              <w:numPr>
                <w:ilvl w:val="0"/>
                <w:numId w:val="13"/>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Priorizar o diagnóstico nas amostras de pacientes gestantes e que evoluíram a casos graves e óbitos.</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D6">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PRIMÁRIA EM SAÚDE</w:t>
            </w:r>
            <w:r w:rsidDel="00000000" w:rsidR="00000000" w:rsidRPr="00000000">
              <w:rPr>
                <w:rtl w:val="0"/>
              </w:rPr>
            </w:r>
          </w:p>
        </w:tc>
        <w:tc>
          <w:tcPr>
            <w:shd w:fill="c9daf8" w:val="clear"/>
          </w:tcPr>
          <w:p w:rsidR="00000000" w:rsidDel="00000000" w:rsidP="00000000" w:rsidRDefault="00000000" w:rsidRPr="00000000" w14:paraId="000002D7">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w:t>
            </w:r>
            <w:r w:rsidDel="00000000" w:rsidR="00000000" w:rsidRPr="00000000">
              <w:rPr>
                <w:rtl w:val="0"/>
              </w:rPr>
            </w:r>
          </w:p>
          <w:p w:rsidR="00000000" w:rsidDel="00000000" w:rsidP="00000000" w:rsidRDefault="00000000" w:rsidRPr="00000000" w14:paraId="000002D8">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o apoio técnico aos gestores. </w:t>
            </w:r>
            <w:r w:rsidDel="00000000" w:rsidR="00000000" w:rsidRPr="00000000">
              <w:rPr>
                <w:rtl w:val="0"/>
              </w:rPr>
            </w:r>
          </w:p>
          <w:p w:rsidR="00000000" w:rsidDel="00000000" w:rsidP="00000000" w:rsidRDefault="00000000" w:rsidRPr="00000000" w14:paraId="000002D9">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as ações de busca ativa de casos suspeitos. </w:t>
            </w:r>
            <w:r w:rsidDel="00000000" w:rsidR="00000000" w:rsidRPr="00000000">
              <w:rPr>
                <w:rtl w:val="0"/>
              </w:rPr>
            </w:r>
          </w:p>
          <w:p w:rsidR="00000000" w:rsidDel="00000000" w:rsidP="00000000" w:rsidRDefault="00000000" w:rsidRPr="00000000" w14:paraId="000002DA">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Discutir estratégias de qualificação da assistência.</w:t>
            </w:r>
            <w:r w:rsidDel="00000000" w:rsidR="00000000" w:rsidRPr="00000000">
              <w:rPr>
                <w:rtl w:val="0"/>
              </w:rPr>
            </w:r>
          </w:p>
          <w:p w:rsidR="00000000" w:rsidDel="00000000" w:rsidP="00000000" w:rsidRDefault="00000000" w:rsidRPr="00000000" w14:paraId="000002DB">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os gestores municipais na qualificação dos planos de contingência local. </w:t>
            </w:r>
            <w:r w:rsidDel="00000000" w:rsidR="00000000" w:rsidRPr="00000000">
              <w:rPr>
                <w:rtl w:val="0"/>
              </w:rPr>
            </w:r>
          </w:p>
          <w:p w:rsidR="00000000" w:rsidDel="00000000" w:rsidP="00000000" w:rsidRDefault="00000000" w:rsidRPr="00000000" w14:paraId="000002DC">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Desenvolver ações articuladas entre as diferentes áreas técnicas.</w:t>
            </w:r>
            <w:r w:rsidDel="00000000" w:rsidR="00000000" w:rsidRPr="00000000">
              <w:rPr>
                <w:rtl w:val="0"/>
              </w:rPr>
            </w:r>
          </w:p>
          <w:p w:rsidR="00000000" w:rsidDel="00000000" w:rsidP="00000000" w:rsidRDefault="00000000" w:rsidRPr="00000000" w14:paraId="000002DD">
            <w:pPr>
              <w:numPr>
                <w:ilvl w:val="0"/>
                <w:numId w:val="6"/>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Verificar a necessidade de criação de unidades de referência, em caráter excepcional, para a oferta de hidratação venosa.</w:t>
            </w:r>
            <w:r w:rsidDel="00000000" w:rsidR="00000000" w:rsidRPr="00000000">
              <w:rPr>
                <w:rtl w:val="0"/>
              </w:rPr>
            </w:r>
          </w:p>
        </w:tc>
      </w:tr>
      <w:tr>
        <w:trPr>
          <w:cantSplit w:val="0"/>
          <w:tblHeader w:val="0"/>
        </w:trPr>
        <w:tc>
          <w:tcPr>
            <w:shd w:fill="c9daf8" w:val="clear"/>
          </w:tcPr>
          <w:p w:rsidR="00000000" w:rsidDel="00000000" w:rsidP="00000000" w:rsidRDefault="00000000" w:rsidRPr="00000000" w14:paraId="000002DE">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ESPECIALIZADA À SAÚDE (URGÊNCIA, EMERGÊNCIA E REGULAÇÃO)</w:t>
            </w:r>
            <w:r w:rsidDel="00000000" w:rsidR="00000000" w:rsidRPr="00000000">
              <w:rPr>
                <w:rtl w:val="0"/>
              </w:rPr>
            </w:r>
          </w:p>
        </w:tc>
        <w:tc>
          <w:tcPr>
            <w:shd w:fill="c9daf8" w:val="clear"/>
          </w:tcPr>
          <w:p w:rsidR="00000000" w:rsidDel="00000000" w:rsidP="00000000" w:rsidRDefault="00000000" w:rsidRPr="00000000" w14:paraId="000002DF">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 </w:t>
            </w:r>
            <w:r w:rsidDel="00000000" w:rsidR="00000000" w:rsidRPr="00000000">
              <w:rPr>
                <w:rtl w:val="0"/>
              </w:rPr>
            </w:r>
          </w:p>
          <w:p w:rsidR="00000000" w:rsidDel="00000000" w:rsidP="00000000" w:rsidRDefault="00000000" w:rsidRPr="00000000" w14:paraId="000002E0">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Planejamento da ampliação do acesso dos pacientes nas unidades de saúde, garantindo o atendimento oportuno dos casos suspeitos de dengue, chikungunya e Zika. </w:t>
            </w:r>
            <w:r w:rsidDel="00000000" w:rsidR="00000000" w:rsidRPr="00000000">
              <w:rPr>
                <w:rtl w:val="0"/>
              </w:rPr>
            </w:r>
          </w:p>
          <w:p w:rsidR="00000000" w:rsidDel="00000000" w:rsidP="00000000" w:rsidRDefault="00000000" w:rsidRPr="00000000" w14:paraId="000002E1">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Orientar a gestão local para a necessidade de reorganização da rede para ampliação da capacidade instalada.</w:t>
            </w:r>
            <w:r w:rsidDel="00000000" w:rsidR="00000000" w:rsidRPr="00000000">
              <w:rPr>
                <w:rtl w:val="0"/>
              </w:rPr>
            </w:r>
          </w:p>
          <w:p w:rsidR="00000000" w:rsidDel="00000000" w:rsidP="00000000" w:rsidRDefault="00000000" w:rsidRPr="00000000" w14:paraId="000002E2">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Monitorar a ocorrência de casos graves e óbitos por dengue, chikungunya e Zika. </w:t>
            </w:r>
            <w:r w:rsidDel="00000000" w:rsidR="00000000" w:rsidRPr="00000000">
              <w:rPr>
                <w:rtl w:val="0"/>
              </w:rPr>
            </w:r>
          </w:p>
          <w:p w:rsidR="00000000" w:rsidDel="00000000" w:rsidP="00000000" w:rsidRDefault="00000000" w:rsidRPr="00000000" w14:paraId="000002E3">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abertura de canais de comunicação com especialistas para fortalecimento da atenção à saúde no cuidado dos casos de dengue, chikungunya e Zika, principalmente os casos graves. </w:t>
            </w:r>
            <w:r w:rsidDel="00000000" w:rsidR="00000000" w:rsidRPr="00000000">
              <w:rPr>
                <w:rtl w:val="0"/>
              </w:rPr>
            </w:r>
          </w:p>
        </w:tc>
      </w:tr>
      <w:tr>
        <w:trPr>
          <w:cantSplit w:val="0"/>
          <w:trHeight w:val="1766.0546874999995" w:hRule="atLeast"/>
          <w:tblHeader w:val="0"/>
        </w:trPr>
        <w:tc>
          <w:tcPr>
            <w:shd w:fill="c9daf8" w:val="clear"/>
            <w:vAlign w:val="center"/>
          </w:tcPr>
          <w:p w:rsidR="00000000" w:rsidDel="00000000" w:rsidP="00000000" w:rsidRDefault="00000000" w:rsidRPr="00000000" w14:paraId="000002E4">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COMUNICAÇÃO E MOBILIZAÇÃO SOCIAL</w:t>
            </w:r>
            <w:r w:rsidDel="00000000" w:rsidR="00000000" w:rsidRPr="00000000">
              <w:rPr>
                <w:rtl w:val="0"/>
              </w:rPr>
            </w:r>
          </w:p>
        </w:tc>
        <w:tc>
          <w:tcPr>
            <w:shd w:fill="c9daf8" w:val="clear"/>
          </w:tcPr>
          <w:p w:rsidR="00000000" w:rsidDel="00000000" w:rsidP="00000000" w:rsidRDefault="00000000" w:rsidRPr="00000000" w14:paraId="000002E5">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 cenário 1. </w:t>
            </w:r>
            <w:r w:rsidDel="00000000" w:rsidR="00000000" w:rsidRPr="00000000">
              <w:rPr>
                <w:rtl w:val="0"/>
              </w:rPr>
            </w:r>
          </w:p>
          <w:p w:rsidR="00000000" w:rsidDel="00000000" w:rsidP="00000000" w:rsidRDefault="00000000" w:rsidRPr="00000000" w14:paraId="000002E6">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Estabelecer porta-vozes. </w:t>
            </w:r>
            <w:r w:rsidDel="00000000" w:rsidR="00000000" w:rsidRPr="00000000">
              <w:rPr>
                <w:rtl w:val="0"/>
              </w:rPr>
            </w:r>
          </w:p>
          <w:p w:rsidR="00000000" w:rsidDel="00000000" w:rsidP="00000000" w:rsidRDefault="00000000" w:rsidRPr="00000000" w14:paraId="000002E7">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as campanhas de comunicação e mobilização social. </w:t>
            </w:r>
            <w:r w:rsidDel="00000000" w:rsidR="00000000" w:rsidRPr="00000000">
              <w:rPr>
                <w:rtl w:val="0"/>
              </w:rPr>
            </w:r>
          </w:p>
          <w:p w:rsidR="00000000" w:rsidDel="00000000" w:rsidP="00000000" w:rsidRDefault="00000000" w:rsidRPr="00000000" w14:paraId="000002E8">
            <w:pPr>
              <w:numPr>
                <w:ilvl w:val="0"/>
                <w:numId w:val="27"/>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Divulgar, em canais de comunicação e redes sociais do Estado e parcerias, as ações para contingência da ESP.</w:t>
            </w:r>
            <w:r w:rsidDel="00000000" w:rsidR="00000000" w:rsidRPr="00000000">
              <w:rPr>
                <w:rtl w:val="0"/>
              </w:rPr>
            </w:r>
          </w:p>
        </w:tc>
      </w:tr>
    </w:tbl>
    <w:p w:rsidR="00000000" w:rsidDel="00000000" w:rsidP="00000000" w:rsidRDefault="00000000" w:rsidRPr="00000000" w14:paraId="000002E9">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 </w:t>
      </w:r>
      <w:r w:rsidDel="00000000" w:rsidR="00000000" w:rsidRPr="00000000">
        <w:rPr>
          <w:rFonts w:ascii="Calibri" w:cs="Calibri" w:eastAsia="Calibri" w:hAnsi="Calibri"/>
          <w:b w:val="1"/>
          <w:color w:val="ff0000"/>
          <w:sz w:val="20"/>
          <w:szCs w:val="20"/>
          <w:rtl w:val="0"/>
        </w:rPr>
        <w:t xml:space="preserve">[Nome do município] </w:t>
      </w:r>
      <w:r w:rsidDel="00000000" w:rsidR="00000000" w:rsidRPr="00000000">
        <w:rPr>
          <w:rFonts w:ascii="Calibri" w:cs="Calibri" w:eastAsia="Calibri" w:hAnsi="Calibri"/>
          <w:sz w:val="20"/>
          <w:szCs w:val="20"/>
          <w:rtl w:val="0"/>
        </w:rPr>
        <w:t xml:space="preserve">RN, 2022.</w:t>
      </w:r>
    </w:p>
    <w:p w:rsidR="00000000" w:rsidDel="00000000" w:rsidP="00000000" w:rsidRDefault="00000000" w:rsidRPr="00000000" w14:paraId="000002EA">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EB">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EC">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ED">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EE">
      <w:pPr>
        <w:tabs>
          <w:tab w:val="left" w:leader="none" w:pos="5160"/>
        </w:tabs>
        <w:spacing w:after="160" w:line="360" w:lineRule="auto"/>
        <w:jc w:val="both"/>
        <w:rPr>
          <w:b w:val="1"/>
          <w:sz w:val="20"/>
          <w:szCs w:val="20"/>
        </w:rPr>
      </w:pPr>
      <w:r w:rsidDel="00000000" w:rsidR="00000000" w:rsidRPr="00000000">
        <w:rPr>
          <w:rtl w:val="0"/>
        </w:rPr>
      </w:r>
    </w:p>
    <w:p w:rsidR="00000000" w:rsidDel="00000000" w:rsidP="00000000" w:rsidRDefault="00000000" w:rsidRPr="00000000" w14:paraId="000002EF">
      <w:pPr>
        <w:tabs>
          <w:tab w:val="left" w:leader="none" w:pos="5160"/>
        </w:tabs>
        <w:spacing w:after="160" w:line="360" w:lineRule="auto"/>
        <w:jc w:val="both"/>
        <w:rPr>
          <w:rFonts w:ascii="Bahnschrift Light" w:cs="Bahnschrift Light" w:eastAsia="Bahnschrift Light" w:hAnsi="Bahnschrift Light"/>
          <w:sz w:val="20"/>
          <w:szCs w:val="20"/>
        </w:rPr>
      </w:pPr>
      <w:r w:rsidDel="00000000" w:rsidR="00000000" w:rsidRPr="00000000">
        <w:rPr>
          <w:rFonts w:ascii="Bahnschrift Light" w:cs="Bahnschrift Light" w:eastAsia="Bahnschrift Light" w:hAnsi="Bahnschrift Light"/>
          <w:sz w:val="20"/>
          <w:szCs w:val="20"/>
          <w:rtl w:val="0"/>
        </w:rPr>
        <w:t xml:space="preserve">10.3 NÍVEL 3 </w:t>
      </w:r>
    </w:p>
    <w:p w:rsidR="00000000" w:rsidDel="00000000" w:rsidP="00000000" w:rsidRDefault="00000000" w:rsidRPr="00000000" w14:paraId="000002F0">
      <w:pPr>
        <w:tabs>
          <w:tab w:val="left" w:leader="none" w:pos="5160"/>
        </w:tabs>
        <w:spacing w:after="160" w:line="360" w:lineRule="auto"/>
        <w:jc w:val="both"/>
        <w:rPr>
          <w:sz w:val="20"/>
          <w:szCs w:val="20"/>
        </w:rPr>
      </w:pPr>
      <w:r w:rsidDel="00000000" w:rsidR="00000000" w:rsidRPr="00000000">
        <w:rPr>
          <w:b w:val="1"/>
          <w:sz w:val="20"/>
          <w:szCs w:val="20"/>
          <w:rtl w:val="0"/>
        </w:rPr>
        <w:t xml:space="preserve">Indicadores para dengue e chikungunya:</w:t>
      </w:r>
      <w:r w:rsidDel="00000000" w:rsidR="00000000" w:rsidRPr="00000000">
        <w:rPr>
          <w:sz w:val="20"/>
          <w:szCs w:val="20"/>
          <w:rtl w:val="0"/>
        </w:rPr>
        <w:t xml:space="preserve"> incidência e óbitos. </w:t>
      </w:r>
    </w:p>
    <w:p w:rsidR="00000000" w:rsidDel="00000000" w:rsidP="00000000" w:rsidRDefault="00000000" w:rsidRPr="00000000" w14:paraId="000002F1">
      <w:pPr>
        <w:tabs>
          <w:tab w:val="left" w:leader="none" w:pos="5160"/>
        </w:tabs>
        <w:spacing w:after="160" w:line="360" w:lineRule="auto"/>
        <w:jc w:val="both"/>
        <w:rPr>
          <w:sz w:val="20"/>
          <w:szCs w:val="20"/>
        </w:rPr>
      </w:pPr>
      <w:r w:rsidDel="00000000" w:rsidR="00000000" w:rsidRPr="00000000">
        <w:rPr>
          <w:b w:val="1"/>
          <w:sz w:val="20"/>
          <w:szCs w:val="20"/>
          <w:rtl w:val="0"/>
        </w:rPr>
        <w:t xml:space="preserve">Indicadores para Zika:</w:t>
      </w:r>
      <w:r w:rsidDel="00000000" w:rsidR="00000000" w:rsidRPr="00000000">
        <w:rPr>
          <w:sz w:val="20"/>
          <w:szCs w:val="20"/>
          <w:rtl w:val="0"/>
        </w:rPr>
        <w:t xml:space="preserve"> incidência, óbitos, positividade laboratorial em gestantes.</w:t>
      </w:r>
    </w:p>
    <w:p w:rsidR="00000000" w:rsidDel="00000000" w:rsidP="00000000" w:rsidRDefault="00000000" w:rsidRPr="00000000" w14:paraId="000002F2">
      <w:pPr>
        <w:tabs>
          <w:tab w:val="left" w:leader="none" w:pos="5160"/>
        </w:tabs>
        <w:spacing w:after="160" w:line="360" w:lineRule="auto"/>
        <w:jc w:val="both"/>
        <w:rPr>
          <w:b w:val="1"/>
          <w:sz w:val="20"/>
          <w:szCs w:val="20"/>
        </w:rPr>
      </w:pPr>
      <w:r w:rsidDel="00000000" w:rsidR="00000000" w:rsidRPr="00000000">
        <w:rPr>
          <w:sz w:val="20"/>
          <w:szCs w:val="20"/>
          <w:rtl w:val="0"/>
        </w:rPr>
        <w:t xml:space="preserve">Este nível é ativado quando a taxa de incidência de dengue ultrapassa o limite superior do canal endêmico/diagrama de controle e há óbitos confirmados para dengue. Para chikungunya e Zika, há aumento da incidência por quatro semanas consecutivas (mesmo período do ano anterior ou de anos epidêmicos) e óbito confirmado. Para Zika, considera-se também o aumento de positividade em gestantes.</w:t>
      </w:r>
      <w:r w:rsidDel="00000000" w:rsidR="00000000" w:rsidRPr="00000000">
        <w:rPr>
          <w:rtl w:val="0"/>
        </w:rPr>
      </w:r>
    </w:p>
    <w:tbl>
      <w:tblPr>
        <w:tblStyle w:val="Table10"/>
        <w:tblW w:w="9300.0" w:type="dxa"/>
        <w:jc w:val="left"/>
        <w:tblInd w:w="-90.0" w:type="dxa"/>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4A0"/>
      </w:tblPr>
      <w:tblGrid>
        <w:gridCol w:w="1920"/>
        <w:gridCol w:w="7380"/>
        <w:tblGridChange w:id="0">
          <w:tblGrid>
            <w:gridCol w:w="1920"/>
            <w:gridCol w:w="7380"/>
          </w:tblGrid>
        </w:tblGridChange>
      </w:tblGrid>
      <w:tr>
        <w:trPr>
          <w:cantSplit w:val="0"/>
          <w:tblHeader w:val="0"/>
        </w:trPr>
        <w:tc>
          <w:tcPr>
            <w:shd w:fill="4a86e8" w:val="clear"/>
          </w:tcPr>
          <w:p w:rsidR="00000000" w:rsidDel="00000000" w:rsidP="00000000" w:rsidRDefault="00000000" w:rsidRPr="00000000" w14:paraId="000002F3">
            <w:pPr>
              <w:tabs>
                <w:tab w:val="left" w:leader="none" w:pos="5160"/>
              </w:tabs>
              <w:spacing w:line="360" w:lineRule="auto"/>
              <w:jc w:val="center"/>
              <w:rPr>
                <w:sz w:val="20"/>
                <w:szCs w:val="20"/>
              </w:rPr>
            </w:pPr>
            <w:r w:rsidDel="00000000" w:rsidR="00000000" w:rsidRPr="00000000">
              <w:rPr>
                <w:sz w:val="20"/>
                <w:szCs w:val="20"/>
                <w:rtl w:val="0"/>
              </w:rPr>
              <w:t xml:space="preserve">ÁREA</w:t>
            </w:r>
          </w:p>
        </w:tc>
        <w:tc>
          <w:tcPr>
            <w:shd w:fill="4a86e8" w:val="clear"/>
          </w:tcPr>
          <w:p w:rsidR="00000000" w:rsidDel="00000000" w:rsidP="00000000" w:rsidRDefault="00000000" w:rsidRPr="00000000" w14:paraId="000002F4">
            <w:pPr>
              <w:tabs>
                <w:tab w:val="left" w:leader="none" w:pos="5160"/>
              </w:tabs>
              <w:spacing w:line="360" w:lineRule="auto"/>
              <w:jc w:val="center"/>
              <w:rPr>
                <w:sz w:val="20"/>
                <w:szCs w:val="20"/>
              </w:rPr>
            </w:pPr>
            <w:r w:rsidDel="00000000" w:rsidR="00000000" w:rsidRPr="00000000">
              <w:rPr>
                <w:sz w:val="20"/>
                <w:szCs w:val="20"/>
                <w:rtl w:val="0"/>
              </w:rPr>
              <w:t xml:space="preserve">AÇÕES</w:t>
            </w:r>
          </w:p>
        </w:tc>
      </w:tr>
      <w:tr>
        <w:trPr>
          <w:cantSplit w:val="0"/>
          <w:tblHeader w:val="0"/>
        </w:trPr>
        <w:tc>
          <w:tcPr>
            <w:shd w:fill="c9daf8" w:val="clear"/>
            <w:vAlign w:val="center"/>
          </w:tcPr>
          <w:p w:rsidR="00000000" w:rsidDel="00000000" w:rsidP="00000000" w:rsidRDefault="00000000" w:rsidRPr="00000000" w14:paraId="000002F5">
            <w:pPr>
              <w:tabs>
                <w:tab w:val="left" w:leader="none" w:pos="5160"/>
              </w:tabs>
              <w:spacing w:line="360" w:lineRule="auto"/>
              <w:jc w:val="center"/>
              <w:rPr>
                <w:color w:val="000000"/>
                <w:sz w:val="20"/>
                <w:szCs w:val="20"/>
              </w:rPr>
            </w:pPr>
            <w:r w:rsidDel="00000000" w:rsidR="00000000" w:rsidRPr="00000000">
              <w:rPr>
                <w:color w:val="000000"/>
                <w:sz w:val="20"/>
                <w:szCs w:val="20"/>
                <w:rtl w:val="0"/>
              </w:rPr>
              <w:t xml:space="preserve">Gestão</w:t>
            </w:r>
          </w:p>
        </w:tc>
        <w:tc>
          <w:tcPr>
            <w:shd w:fill="c9daf8" w:val="clear"/>
          </w:tcPr>
          <w:p w:rsidR="00000000" w:rsidDel="00000000" w:rsidP="00000000" w:rsidRDefault="00000000" w:rsidRPr="00000000" w14:paraId="000002F6">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as atividades dos cenários 1 e 2. </w:t>
            </w:r>
            <w:r w:rsidDel="00000000" w:rsidR="00000000" w:rsidRPr="00000000">
              <w:rPr>
                <w:rtl w:val="0"/>
              </w:rPr>
            </w:r>
          </w:p>
          <w:p w:rsidR="00000000" w:rsidDel="00000000" w:rsidP="00000000" w:rsidRDefault="00000000" w:rsidRPr="00000000" w14:paraId="000002F7">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Solicitar suporte técnico ao estado na organização de estratégias. </w:t>
            </w:r>
            <w:r w:rsidDel="00000000" w:rsidR="00000000" w:rsidRPr="00000000">
              <w:rPr>
                <w:rtl w:val="0"/>
              </w:rPr>
            </w:r>
          </w:p>
          <w:p w:rsidR="00000000" w:rsidDel="00000000" w:rsidP="00000000" w:rsidRDefault="00000000" w:rsidRPr="00000000" w14:paraId="000002F8">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Solicitar do estado  </w:t>
            </w:r>
            <w:r w:rsidDel="00000000" w:rsidR="00000000" w:rsidRPr="00000000">
              <w:rPr>
                <w:rFonts w:ascii="Calibri" w:cs="Calibri" w:eastAsia="Calibri" w:hAnsi="Calibri"/>
                <w:sz w:val="20"/>
                <w:szCs w:val="20"/>
                <w:rtl w:val="0"/>
              </w:rPr>
              <w:t xml:space="preserve">assessoria técnica</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2F9">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Formalizar atividades pactuadas e oficializá-las ao estado.</w:t>
            </w:r>
            <w:r w:rsidDel="00000000" w:rsidR="00000000" w:rsidRPr="00000000">
              <w:rPr>
                <w:rtl w:val="0"/>
              </w:rPr>
            </w:r>
          </w:p>
          <w:p w:rsidR="00000000" w:rsidDel="00000000" w:rsidP="00000000" w:rsidRDefault="00000000" w:rsidRPr="00000000" w14:paraId="000002FA">
            <w:pPr>
              <w:numPr>
                <w:ilvl w:val="0"/>
                <w:numId w:val="2"/>
              </w:numPr>
              <w:tabs>
                <w:tab w:val="left" w:leader="none" w:pos="5160"/>
              </w:tabs>
              <w:spacing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as ações dos Planos de Contingências;</w:t>
            </w:r>
            <w:r w:rsidDel="00000000" w:rsidR="00000000" w:rsidRPr="00000000">
              <w:rPr>
                <w:rtl w:val="0"/>
              </w:rPr>
            </w:r>
          </w:p>
          <w:p w:rsidR="00000000" w:rsidDel="00000000" w:rsidP="00000000" w:rsidRDefault="00000000" w:rsidRPr="00000000" w14:paraId="000002FB">
            <w:pPr>
              <w:numPr>
                <w:ilvl w:val="0"/>
                <w:numId w:val="2"/>
              </w:numPr>
              <w:tabs>
                <w:tab w:val="left" w:leader="none" w:pos="5160"/>
              </w:tabs>
              <w:spacing w:after="160" w:line="360" w:lineRule="auto"/>
              <w:ind w:left="322"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o desenvolvimento das ações Intersetoriais e interinstitucionais.</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2FC">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EPIDEMIOLÓGICA</w:t>
            </w:r>
            <w:r w:rsidDel="00000000" w:rsidR="00000000" w:rsidRPr="00000000">
              <w:rPr>
                <w:rtl w:val="0"/>
              </w:rPr>
            </w:r>
          </w:p>
        </w:tc>
        <w:tc>
          <w:tcPr>
            <w:shd w:fill="c9daf8" w:val="clear"/>
          </w:tcPr>
          <w:p w:rsidR="00000000" w:rsidDel="00000000" w:rsidP="00000000" w:rsidRDefault="00000000" w:rsidRPr="00000000" w14:paraId="000002FD">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w:t>
            </w:r>
            <w:r w:rsidDel="00000000" w:rsidR="00000000" w:rsidRPr="00000000">
              <w:rPr>
                <w:rtl w:val="0"/>
              </w:rPr>
            </w:r>
          </w:p>
          <w:p w:rsidR="00000000" w:rsidDel="00000000" w:rsidP="00000000" w:rsidRDefault="00000000" w:rsidRPr="00000000" w14:paraId="000002FE">
            <w:pPr>
              <w:numPr>
                <w:ilvl w:val="0"/>
                <w:numId w:val="32"/>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Subsidiar a tomada de decisão para acionamento de suporte junto ao estado.</w:t>
            </w:r>
            <w:r w:rsidDel="00000000" w:rsidR="00000000" w:rsidRPr="00000000">
              <w:rPr>
                <w:rtl w:val="0"/>
              </w:rPr>
            </w:r>
          </w:p>
          <w:p w:rsidR="00000000" w:rsidDel="00000000" w:rsidP="00000000" w:rsidRDefault="00000000" w:rsidRPr="00000000" w14:paraId="000002FF">
            <w:pPr>
              <w:numPr>
                <w:ilvl w:val="0"/>
                <w:numId w:val="32"/>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investigação de casos e óbitos de gestantes com suspeita de infecção por Zika.</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300">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ENTOMOLÓGICA E CONTROLE VETORIAL</w:t>
            </w:r>
            <w:r w:rsidDel="00000000" w:rsidR="00000000" w:rsidRPr="00000000">
              <w:rPr>
                <w:rtl w:val="0"/>
              </w:rPr>
            </w:r>
          </w:p>
        </w:tc>
        <w:tc>
          <w:tcPr>
            <w:shd w:fill="c9daf8" w:val="clear"/>
          </w:tcPr>
          <w:p w:rsidR="00000000" w:rsidDel="00000000" w:rsidP="00000000" w:rsidRDefault="00000000" w:rsidRPr="00000000" w14:paraId="00000301">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 </w:t>
            </w:r>
            <w:r w:rsidDel="00000000" w:rsidR="00000000" w:rsidRPr="00000000">
              <w:rPr>
                <w:rtl w:val="0"/>
              </w:rPr>
            </w:r>
          </w:p>
          <w:p w:rsidR="00000000" w:rsidDel="00000000" w:rsidP="00000000" w:rsidRDefault="00000000" w:rsidRPr="00000000" w14:paraId="00000302">
            <w:pPr>
              <w:numPr>
                <w:ilvl w:val="0"/>
                <w:numId w:val="3"/>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Avaliar a situação local e a continuidade de atividades de monitoramento entomológico, para direcionar força de trabalho às ações de controle. </w:t>
            </w:r>
            <w:r w:rsidDel="00000000" w:rsidR="00000000" w:rsidRPr="00000000">
              <w:rPr>
                <w:rtl w:val="0"/>
              </w:rPr>
            </w:r>
          </w:p>
          <w:p w:rsidR="00000000" w:rsidDel="00000000" w:rsidP="00000000" w:rsidRDefault="00000000" w:rsidRPr="00000000" w14:paraId="00000303">
            <w:pPr>
              <w:numPr>
                <w:ilvl w:val="0"/>
                <w:numId w:val="3"/>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o monitoramento de indicadores entomológicos e operacionais, bem como as atividades para controle do vetor.</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304">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VIGILÂNCIA LABORATORIAL</w:t>
            </w:r>
            <w:r w:rsidDel="00000000" w:rsidR="00000000" w:rsidRPr="00000000">
              <w:rPr>
                <w:rtl w:val="0"/>
              </w:rPr>
            </w:r>
          </w:p>
        </w:tc>
        <w:tc>
          <w:tcPr>
            <w:shd w:fill="c9daf8" w:val="clear"/>
          </w:tcPr>
          <w:p w:rsidR="00000000" w:rsidDel="00000000" w:rsidP="00000000" w:rsidRDefault="00000000" w:rsidRPr="00000000" w14:paraId="00000305">
            <w:pPr>
              <w:numPr>
                <w:ilvl w:val="0"/>
                <w:numId w:val="13"/>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 </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306">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PRIMÁRIA EM SAÚDE</w:t>
            </w:r>
            <w:r w:rsidDel="00000000" w:rsidR="00000000" w:rsidRPr="00000000">
              <w:rPr>
                <w:rtl w:val="0"/>
              </w:rPr>
            </w:r>
          </w:p>
        </w:tc>
        <w:tc>
          <w:tcPr>
            <w:shd w:fill="c9daf8" w:val="clear"/>
          </w:tcPr>
          <w:p w:rsidR="00000000" w:rsidDel="00000000" w:rsidP="00000000" w:rsidRDefault="00000000" w:rsidRPr="00000000" w14:paraId="00000307">
            <w:pPr>
              <w:numPr>
                <w:ilvl w:val="0"/>
                <w:numId w:val="6"/>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 </w:t>
            </w:r>
            <w:r w:rsidDel="00000000" w:rsidR="00000000" w:rsidRPr="00000000">
              <w:rPr>
                <w:rtl w:val="0"/>
              </w:rPr>
            </w:r>
          </w:p>
          <w:p w:rsidR="00000000" w:rsidDel="00000000" w:rsidP="00000000" w:rsidRDefault="00000000" w:rsidRPr="00000000" w14:paraId="00000308">
            <w:pPr>
              <w:numPr>
                <w:ilvl w:val="0"/>
                <w:numId w:val="6"/>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Avaliar a necessidade de apoio técnico presencial da equipe estadual.</w:t>
            </w:r>
            <w:r w:rsidDel="00000000" w:rsidR="00000000" w:rsidRPr="00000000">
              <w:rPr>
                <w:rtl w:val="0"/>
              </w:rPr>
            </w:r>
          </w:p>
        </w:tc>
      </w:tr>
      <w:tr>
        <w:trPr>
          <w:cantSplit w:val="0"/>
          <w:tblHeader w:val="0"/>
        </w:trPr>
        <w:tc>
          <w:tcPr>
            <w:shd w:fill="c9daf8" w:val="clear"/>
          </w:tcPr>
          <w:p w:rsidR="00000000" w:rsidDel="00000000" w:rsidP="00000000" w:rsidRDefault="00000000" w:rsidRPr="00000000" w14:paraId="00000309">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ATENÇÃO ESPECIALIZADA À SAÚDE (URGÊNCIA, EMERGÊNCIA E REGULAÇÃO)</w:t>
            </w:r>
            <w:r w:rsidDel="00000000" w:rsidR="00000000" w:rsidRPr="00000000">
              <w:rPr>
                <w:rtl w:val="0"/>
              </w:rPr>
            </w:r>
          </w:p>
        </w:tc>
        <w:tc>
          <w:tcPr>
            <w:shd w:fill="c9daf8" w:val="clear"/>
          </w:tcPr>
          <w:p w:rsidR="00000000" w:rsidDel="00000000" w:rsidP="00000000" w:rsidRDefault="00000000" w:rsidRPr="00000000" w14:paraId="0000030A">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 </w:t>
            </w:r>
            <w:r w:rsidDel="00000000" w:rsidR="00000000" w:rsidRPr="00000000">
              <w:rPr>
                <w:rtl w:val="0"/>
              </w:rPr>
            </w:r>
          </w:p>
          <w:p w:rsidR="00000000" w:rsidDel="00000000" w:rsidP="00000000" w:rsidRDefault="00000000" w:rsidRPr="00000000" w14:paraId="0000030B">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gestão local no fortalecimento da resposta especializada, principalmente em relação ao cuidado dos casos graves. </w:t>
            </w:r>
            <w:r w:rsidDel="00000000" w:rsidR="00000000" w:rsidRPr="00000000">
              <w:rPr>
                <w:rtl w:val="0"/>
              </w:rPr>
            </w:r>
          </w:p>
          <w:p w:rsidR="00000000" w:rsidDel="00000000" w:rsidP="00000000" w:rsidRDefault="00000000" w:rsidRPr="00000000" w14:paraId="0000030C">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o monitoramento e o acompanhamento de indicadores assistenciais.</w:t>
            </w:r>
            <w:r w:rsidDel="00000000" w:rsidR="00000000" w:rsidRPr="00000000">
              <w:rPr>
                <w:rtl w:val="0"/>
              </w:rPr>
            </w:r>
          </w:p>
          <w:p w:rsidR="00000000" w:rsidDel="00000000" w:rsidP="00000000" w:rsidRDefault="00000000" w:rsidRPr="00000000" w14:paraId="0000030D">
            <w:pPr>
              <w:numPr>
                <w:ilvl w:val="0"/>
                <w:numId w:val="8"/>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Apoiar a reorganização dos serviços pertencentes à Rede de Assistência à Saúde, assim como, se necessário, a ampliação da capacidade da rede especializada de atenção à saúde com recursos adicionais (insumos, materiais e equipes) para atendimento à situação de emergência em saúde por arboviroses. </w:t>
            </w:r>
            <w:r w:rsidDel="00000000" w:rsidR="00000000" w:rsidRPr="00000000">
              <w:rPr>
                <w:rtl w:val="0"/>
              </w:rPr>
            </w:r>
          </w:p>
          <w:p w:rsidR="00000000" w:rsidDel="00000000" w:rsidP="00000000" w:rsidRDefault="00000000" w:rsidRPr="00000000" w14:paraId="0000030E">
            <w:pPr>
              <w:numPr>
                <w:ilvl w:val="0"/>
                <w:numId w:val="8"/>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Articular, intersetorial e interinstitucionalmente, junto às áreas envolvidas na intensificação das medidas propostas para enfrentamento de epidemias de dengue, chikungunya e Zika, para cada nível de alerta.</w:t>
            </w:r>
            <w:r w:rsidDel="00000000" w:rsidR="00000000" w:rsidRPr="00000000">
              <w:rPr>
                <w:rtl w:val="0"/>
              </w:rPr>
            </w:r>
          </w:p>
        </w:tc>
      </w:tr>
      <w:tr>
        <w:trPr>
          <w:cantSplit w:val="0"/>
          <w:tblHeader w:val="0"/>
        </w:trPr>
        <w:tc>
          <w:tcPr>
            <w:shd w:fill="c9daf8" w:val="clear"/>
            <w:vAlign w:val="center"/>
          </w:tcPr>
          <w:p w:rsidR="00000000" w:rsidDel="00000000" w:rsidP="00000000" w:rsidRDefault="00000000" w:rsidRPr="00000000" w14:paraId="0000030F">
            <w:pPr>
              <w:tabs>
                <w:tab w:val="left" w:leader="none" w:pos="5160"/>
              </w:tabs>
              <w:spacing w:line="360" w:lineRule="auto"/>
              <w:jc w:val="center"/>
              <w:rPr>
                <w:b w:val="0"/>
                <w:color w:val="000000"/>
                <w:sz w:val="20"/>
                <w:szCs w:val="20"/>
              </w:rPr>
            </w:pPr>
            <w:r w:rsidDel="00000000" w:rsidR="00000000" w:rsidRPr="00000000">
              <w:rPr>
                <w:rFonts w:ascii="Calibri" w:cs="Calibri" w:eastAsia="Calibri" w:hAnsi="Calibri"/>
                <w:color w:val="000000"/>
                <w:sz w:val="20"/>
                <w:szCs w:val="20"/>
                <w:rtl w:val="0"/>
              </w:rPr>
              <w:t xml:space="preserve">COMUNICAÇÃO E MOBILIZAÇÃO SOCIAL</w:t>
            </w:r>
            <w:r w:rsidDel="00000000" w:rsidR="00000000" w:rsidRPr="00000000">
              <w:rPr>
                <w:rtl w:val="0"/>
              </w:rPr>
            </w:r>
          </w:p>
        </w:tc>
        <w:tc>
          <w:tcPr>
            <w:shd w:fill="c9daf8" w:val="clear"/>
          </w:tcPr>
          <w:p w:rsidR="00000000" w:rsidDel="00000000" w:rsidP="00000000" w:rsidRDefault="00000000" w:rsidRPr="00000000" w14:paraId="00000310">
            <w:pPr>
              <w:numPr>
                <w:ilvl w:val="0"/>
                <w:numId w:val="27"/>
              </w:numPr>
              <w:tabs>
                <w:tab w:val="left" w:leader="none" w:pos="5160"/>
              </w:tabs>
              <w:spacing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Manter e intensificar atividades dos cenários 1 e 2. </w:t>
            </w:r>
            <w:r w:rsidDel="00000000" w:rsidR="00000000" w:rsidRPr="00000000">
              <w:rPr>
                <w:rtl w:val="0"/>
              </w:rPr>
            </w:r>
          </w:p>
          <w:p w:rsidR="00000000" w:rsidDel="00000000" w:rsidP="00000000" w:rsidRDefault="00000000" w:rsidRPr="00000000" w14:paraId="00000311">
            <w:pPr>
              <w:numPr>
                <w:ilvl w:val="0"/>
                <w:numId w:val="27"/>
              </w:numPr>
              <w:tabs>
                <w:tab w:val="left" w:leader="none" w:pos="5160"/>
              </w:tabs>
              <w:spacing w:after="160" w:line="360" w:lineRule="auto"/>
              <w:ind w:left="319" w:hanging="360"/>
              <w:jc w:val="both"/>
              <w:rPr>
                <w:rFonts w:ascii="Arial" w:cs="Arial" w:eastAsia="Arial" w:hAnsi="Arial"/>
                <w:b w:val="1"/>
                <w:sz w:val="20"/>
                <w:szCs w:val="20"/>
              </w:rPr>
            </w:pPr>
            <w:r w:rsidDel="00000000" w:rsidR="00000000" w:rsidRPr="00000000">
              <w:rPr>
                <w:rFonts w:ascii="Calibri" w:cs="Calibri" w:eastAsia="Calibri" w:hAnsi="Calibri"/>
                <w:sz w:val="20"/>
                <w:szCs w:val="20"/>
                <w:rtl w:val="0"/>
              </w:rPr>
              <w:t xml:space="preserve">Intensificar campanha publicitária a ações em mídias com enfoque nos sinais, nos sintomas e na gravidade.</w:t>
            </w:r>
            <w:r w:rsidDel="00000000" w:rsidR="00000000" w:rsidRPr="00000000">
              <w:rPr>
                <w:rtl w:val="0"/>
              </w:rPr>
            </w:r>
          </w:p>
        </w:tc>
      </w:tr>
    </w:tbl>
    <w:p w:rsidR="00000000" w:rsidDel="00000000" w:rsidP="00000000" w:rsidRDefault="00000000" w:rsidRPr="00000000" w14:paraId="00000312">
      <w:pPr>
        <w:spacing w:after="160" w:line="259"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Fonte:</w:t>
      </w:r>
      <w:r w:rsidDel="00000000" w:rsidR="00000000" w:rsidRPr="00000000">
        <w:rPr>
          <w:rFonts w:ascii="Calibri" w:cs="Calibri" w:eastAsia="Calibri" w:hAnsi="Calibri"/>
          <w:sz w:val="20"/>
          <w:szCs w:val="20"/>
          <w:rtl w:val="0"/>
        </w:rPr>
        <w:t xml:space="preserve"> Cgarb/Deidt/SVS/MS_ADAPTADO_para </w:t>
      </w:r>
      <w:r w:rsidDel="00000000" w:rsidR="00000000" w:rsidRPr="00000000">
        <w:rPr>
          <w:rFonts w:ascii="Calibri" w:cs="Calibri" w:eastAsia="Calibri" w:hAnsi="Calibri"/>
          <w:b w:val="1"/>
          <w:color w:val="ff0000"/>
          <w:sz w:val="20"/>
          <w:szCs w:val="20"/>
          <w:rtl w:val="0"/>
        </w:rPr>
        <w:t xml:space="preserve">[Nome do município] </w:t>
      </w:r>
      <w:r w:rsidDel="00000000" w:rsidR="00000000" w:rsidRPr="00000000">
        <w:rPr>
          <w:rFonts w:ascii="Calibri" w:cs="Calibri" w:eastAsia="Calibri" w:hAnsi="Calibri"/>
          <w:sz w:val="20"/>
          <w:szCs w:val="20"/>
          <w:rtl w:val="0"/>
        </w:rPr>
        <w:t xml:space="preserve">RN, 2022.</w:t>
      </w:r>
    </w:p>
    <w:p w:rsidR="00000000" w:rsidDel="00000000" w:rsidP="00000000" w:rsidRDefault="00000000" w:rsidRPr="00000000" w14:paraId="00000313">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4">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5">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6">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7">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8">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9">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A">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B">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C">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D">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E">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1F">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0">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1">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2">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3">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4">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5">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6">
      <w:pPr>
        <w:tabs>
          <w:tab w:val="left" w:leader="none" w:pos="5160"/>
        </w:tabs>
        <w:spacing w:after="160" w:line="360" w:lineRule="auto"/>
        <w:jc w:val="both"/>
        <w:rPr>
          <w:rFonts w:ascii="Bahnschrift Light" w:cs="Bahnschrift Light" w:eastAsia="Bahnschrift Light" w:hAnsi="Bahnschrift Light"/>
          <w:color w:val="0000ff"/>
        </w:rPr>
      </w:pPr>
      <w:r w:rsidDel="00000000" w:rsidR="00000000" w:rsidRPr="00000000">
        <w:rPr>
          <w:rFonts w:ascii="Bahnschrift Light" w:cs="Bahnschrift Light" w:eastAsia="Bahnschrift Light" w:hAnsi="Bahnschrift Light"/>
          <w:b w:val="1"/>
          <w:rtl w:val="0"/>
        </w:rPr>
        <w:t xml:space="preserve">REFERÊNCIAS </w:t>
      </w:r>
      <w:r w:rsidDel="00000000" w:rsidR="00000000" w:rsidRPr="00000000">
        <w:rPr>
          <w:rFonts w:ascii="Bahnschrift Light" w:cs="Bahnschrift Light" w:eastAsia="Bahnschrift Light" w:hAnsi="Bahnschrift Light"/>
          <w:color w:val="0000ff"/>
          <w:rtl w:val="0"/>
        </w:rPr>
        <w:t xml:space="preserve">(exemplo)</w:t>
      </w:r>
    </w:p>
    <w:p w:rsidR="00000000" w:rsidDel="00000000" w:rsidP="00000000" w:rsidRDefault="00000000" w:rsidRPr="00000000" w14:paraId="00000327">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rtl w:val="0"/>
        </w:rPr>
        <w:t xml:space="preserve"> BRASIL. Ministério da Saúde. Secretaria de Vigilância em Saúde. Guia de vigilância em saúde 5ª edição revisada e atualizada, Brasília, DF, 2022. Disponível em: </w:t>
      </w:r>
      <w:hyperlink r:id="rId8">
        <w:r w:rsidDel="00000000" w:rsidR="00000000" w:rsidRPr="00000000">
          <w:rPr>
            <w:rFonts w:ascii="Calibri" w:cs="Calibri" w:eastAsia="Calibri" w:hAnsi="Calibri"/>
            <w:color w:val="0563c1"/>
            <w:u w:val="single"/>
            <w:rtl w:val="0"/>
          </w:rPr>
          <w:t xml:space="preserve">https://www.gov.br/saude/pt-br/centrais-de-conteudo/publicacoes/publicacoes-svs/vigilancia/guia-de-vigilancia-em-saude_5ed_21nov21_isbn5.pdf/view</w:t>
        </w:r>
      </w:hyperlink>
      <w:r w:rsidDel="00000000" w:rsidR="00000000" w:rsidRPr="00000000">
        <w:rPr>
          <w:rtl w:val="0"/>
        </w:rPr>
      </w:r>
    </w:p>
    <w:p w:rsidR="00000000" w:rsidDel="00000000" w:rsidP="00000000" w:rsidRDefault="00000000" w:rsidRPr="00000000" w14:paraId="00000328">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9">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A">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B">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C">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D">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E">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2F">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0">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1">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2">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3">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4">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5">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6">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7">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8">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9">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A">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B">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C">
      <w:pPr>
        <w:spacing w:after="160" w:line="360" w:lineRule="auto"/>
        <w:ind w:left="0" w:firstLine="0"/>
        <w:jc w:val="both"/>
        <w:rPr>
          <w:sz w:val="24"/>
          <w:szCs w:val="24"/>
        </w:rPr>
      </w:pPr>
      <w:r w:rsidDel="00000000" w:rsidR="00000000" w:rsidRPr="00000000">
        <w:rPr>
          <w:sz w:val="24"/>
          <w:szCs w:val="24"/>
          <w:rtl w:val="0"/>
        </w:rPr>
        <w:t xml:space="preserve">ANEXO I </w:t>
      </w:r>
    </w:p>
    <w:p w:rsidR="00000000" w:rsidDel="00000000" w:rsidP="00000000" w:rsidRDefault="00000000" w:rsidRPr="00000000" w14:paraId="0000033D">
      <w:pPr>
        <w:spacing w:after="160" w:line="360" w:lineRule="auto"/>
        <w:ind w:left="0" w:firstLine="0"/>
        <w:jc w:val="both"/>
        <w:rPr>
          <w:sz w:val="24"/>
          <w:szCs w:val="24"/>
        </w:rPr>
      </w:pPr>
      <w:r w:rsidDel="00000000" w:rsidR="00000000" w:rsidRPr="00000000">
        <w:rPr>
          <w:sz w:val="24"/>
          <w:szCs w:val="24"/>
          <w:rtl w:val="0"/>
        </w:rPr>
        <w:t xml:space="preserve">DIAGRAMA DE CONTROLE DA DENGUE, MUNICÍPIO DE XXXX, 2018/2022</w:t>
      </w:r>
    </w:p>
    <w:p w:rsidR="00000000" w:rsidDel="00000000" w:rsidP="00000000" w:rsidRDefault="00000000" w:rsidRPr="00000000" w14:paraId="0000033E">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3F">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0">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1">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2">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3">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4">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5">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6">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7">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8">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9">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A">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B">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C">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D">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E">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4F">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50">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51">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52">
      <w:pPr>
        <w:spacing w:after="16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353">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4">
      <w:pPr>
        <w:spacing w:after="160" w:line="360" w:lineRule="auto"/>
        <w:jc w:val="both"/>
        <w:rPr>
          <w:sz w:val="24"/>
          <w:szCs w:val="24"/>
        </w:rPr>
      </w:pPr>
      <w:r w:rsidDel="00000000" w:rsidR="00000000" w:rsidRPr="00000000">
        <w:rPr>
          <w:sz w:val="24"/>
          <w:szCs w:val="24"/>
          <w:rtl w:val="0"/>
        </w:rPr>
        <w:t xml:space="preserve">ANEXO II</w:t>
      </w:r>
    </w:p>
    <w:p w:rsidR="00000000" w:rsidDel="00000000" w:rsidP="00000000" w:rsidRDefault="00000000" w:rsidRPr="00000000" w14:paraId="00000355">
      <w:pPr>
        <w:spacing w:after="160" w:line="360" w:lineRule="auto"/>
        <w:jc w:val="both"/>
        <w:rPr>
          <w:sz w:val="24"/>
          <w:szCs w:val="24"/>
        </w:rPr>
      </w:pPr>
      <w:r w:rsidDel="00000000" w:rsidR="00000000" w:rsidRPr="00000000">
        <w:rPr>
          <w:sz w:val="24"/>
          <w:szCs w:val="24"/>
          <w:rtl w:val="0"/>
        </w:rPr>
        <w:t xml:space="preserve">Classificação de Risco e Manejo do paciente com Dengue</w:t>
      </w:r>
    </w:p>
    <w:p w:rsidR="00000000" w:rsidDel="00000000" w:rsidP="00000000" w:rsidRDefault="00000000" w:rsidRPr="00000000" w14:paraId="0000035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A">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B">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C">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D">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E">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5F">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1">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2">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3">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4">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5">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A">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B">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6C">
      <w:pPr>
        <w:spacing w:after="160" w:line="360" w:lineRule="auto"/>
        <w:jc w:val="center"/>
        <w:rPr>
          <w:b w:val="1"/>
          <w:sz w:val="24"/>
          <w:szCs w:val="24"/>
        </w:rPr>
      </w:pPr>
      <w:r w:rsidDel="00000000" w:rsidR="00000000" w:rsidRPr="00000000">
        <w:rPr>
          <w:b w:val="1"/>
          <w:sz w:val="24"/>
          <w:szCs w:val="24"/>
          <w:rtl w:val="0"/>
        </w:rPr>
        <w:t xml:space="preserve">ANEXO III</w:t>
      </w:r>
    </w:p>
    <w:p w:rsidR="00000000" w:rsidDel="00000000" w:rsidP="00000000" w:rsidRDefault="00000000" w:rsidRPr="00000000" w14:paraId="0000036D">
      <w:pPr>
        <w:spacing w:after="160" w:line="360" w:lineRule="auto"/>
        <w:jc w:val="center"/>
        <w:rPr>
          <w:b w:val="1"/>
          <w:sz w:val="24"/>
          <w:szCs w:val="24"/>
        </w:rPr>
      </w:pPr>
      <w:r w:rsidDel="00000000" w:rsidR="00000000" w:rsidRPr="00000000">
        <w:rPr>
          <w:b w:val="1"/>
          <w:sz w:val="24"/>
          <w:szCs w:val="24"/>
          <w:rtl w:val="0"/>
        </w:rPr>
        <w:t xml:space="preserve">Definição de Caso de dengue</w:t>
      </w:r>
    </w:p>
    <w:p w:rsidR="00000000" w:rsidDel="00000000" w:rsidP="00000000" w:rsidRDefault="00000000" w:rsidRPr="00000000" w14:paraId="0000036E">
      <w:pPr>
        <w:numPr>
          <w:ilvl w:val="0"/>
          <w:numId w:val="28"/>
        </w:numPr>
        <w:spacing w:after="160" w:line="360" w:lineRule="auto"/>
        <w:ind w:left="720" w:hanging="360"/>
        <w:jc w:val="both"/>
        <w:rPr>
          <w:b w:val="1"/>
        </w:rPr>
      </w:pPr>
      <w:r w:rsidDel="00000000" w:rsidR="00000000" w:rsidRPr="00000000">
        <w:rPr>
          <w:b w:val="1"/>
          <w:rtl w:val="0"/>
        </w:rPr>
        <w:t xml:space="preserve">Caso suspeito de dengue</w:t>
      </w:r>
    </w:p>
    <w:p w:rsidR="00000000" w:rsidDel="00000000" w:rsidP="00000000" w:rsidRDefault="00000000" w:rsidRPr="00000000" w14:paraId="0000036F">
      <w:pPr>
        <w:spacing w:after="160" w:line="360" w:lineRule="auto"/>
        <w:jc w:val="both"/>
        <w:rPr/>
      </w:pPr>
      <w:r w:rsidDel="00000000" w:rsidR="00000000" w:rsidRPr="00000000">
        <w:rPr>
          <w:rtl w:val="0"/>
        </w:rPr>
        <w:t xml:space="preserve">Indivíduo que resida em área onde se registram casos de dengue ou que tenha viajado nos últimos 14 dias para área com ocorrência de transmissão ou presença de Aedes aegypti. Deve apresentar febre, usualmente entre dois e sete dias, e duas ou mais das seguintes manifestações:</w:t>
      </w:r>
    </w:p>
    <w:p w:rsidR="00000000" w:rsidDel="00000000" w:rsidP="00000000" w:rsidRDefault="00000000" w:rsidRPr="00000000" w14:paraId="00000370">
      <w:pPr>
        <w:numPr>
          <w:ilvl w:val="0"/>
          <w:numId w:val="4"/>
        </w:numPr>
        <w:spacing w:after="0" w:afterAutospacing="0" w:line="360" w:lineRule="auto"/>
        <w:ind w:left="720" w:hanging="360"/>
        <w:jc w:val="both"/>
        <w:rPr/>
      </w:pPr>
      <w:r w:rsidDel="00000000" w:rsidR="00000000" w:rsidRPr="00000000">
        <w:rPr>
          <w:rtl w:val="0"/>
        </w:rPr>
        <w:t xml:space="preserve">Náusea/vômitos. </w:t>
      </w:r>
    </w:p>
    <w:p w:rsidR="00000000" w:rsidDel="00000000" w:rsidP="00000000" w:rsidRDefault="00000000" w:rsidRPr="00000000" w14:paraId="00000371">
      <w:pPr>
        <w:numPr>
          <w:ilvl w:val="0"/>
          <w:numId w:val="4"/>
        </w:numPr>
        <w:spacing w:after="0" w:afterAutospacing="0" w:line="360" w:lineRule="auto"/>
        <w:ind w:left="720" w:hanging="360"/>
        <w:jc w:val="both"/>
        <w:rPr/>
      </w:pPr>
      <w:r w:rsidDel="00000000" w:rsidR="00000000" w:rsidRPr="00000000">
        <w:rPr>
          <w:rtl w:val="0"/>
        </w:rPr>
        <w:t xml:space="preserve">Exantema.</w:t>
      </w:r>
    </w:p>
    <w:p w:rsidR="00000000" w:rsidDel="00000000" w:rsidP="00000000" w:rsidRDefault="00000000" w:rsidRPr="00000000" w14:paraId="00000372">
      <w:pPr>
        <w:numPr>
          <w:ilvl w:val="0"/>
          <w:numId w:val="4"/>
        </w:numPr>
        <w:spacing w:after="0" w:afterAutospacing="0" w:line="360" w:lineRule="auto"/>
        <w:ind w:left="720" w:hanging="360"/>
        <w:jc w:val="both"/>
        <w:rPr/>
      </w:pPr>
      <w:r w:rsidDel="00000000" w:rsidR="00000000" w:rsidRPr="00000000">
        <w:rPr>
          <w:rtl w:val="0"/>
        </w:rPr>
        <w:t xml:space="preserve">Mialgia/artralgia.</w:t>
      </w:r>
    </w:p>
    <w:p w:rsidR="00000000" w:rsidDel="00000000" w:rsidP="00000000" w:rsidRDefault="00000000" w:rsidRPr="00000000" w14:paraId="00000373">
      <w:pPr>
        <w:numPr>
          <w:ilvl w:val="0"/>
          <w:numId w:val="4"/>
        </w:numPr>
        <w:spacing w:after="0" w:afterAutospacing="0" w:line="360" w:lineRule="auto"/>
        <w:ind w:left="720" w:hanging="360"/>
        <w:jc w:val="both"/>
        <w:rPr/>
      </w:pPr>
      <w:r w:rsidDel="00000000" w:rsidR="00000000" w:rsidRPr="00000000">
        <w:rPr>
          <w:rtl w:val="0"/>
        </w:rPr>
        <w:t xml:space="preserve">Cefaleia/dorretro-orbital.</w:t>
      </w:r>
    </w:p>
    <w:p w:rsidR="00000000" w:rsidDel="00000000" w:rsidP="00000000" w:rsidRDefault="00000000" w:rsidRPr="00000000" w14:paraId="00000374">
      <w:pPr>
        <w:numPr>
          <w:ilvl w:val="0"/>
          <w:numId w:val="4"/>
        </w:numPr>
        <w:spacing w:after="0" w:afterAutospacing="0" w:line="360" w:lineRule="auto"/>
        <w:ind w:left="720" w:hanging="360"/>
        <w:jc w:val="both"/>
        <w:rPr/>
      </w:pPr>
      <w:r w:rsidDel="00000000" w:rsidR="00000000" w:rsidRPr="00000000">
        <w:rPr>
          <w:rtl w:val="0"/>
        </w:rPr>
        <w:t xml:space="preserve">Petéquias/prova do laço positiva.</w:t>
      </w:r>
    </w:p>
    <w:p w:rsidR="00000000" w:rsidDel="00000000" w:rsidP="00000000" w:rsidRDefault="00000000" w:rsidRPr="00000000" w14:paraId="00000375">
      <w:pPr>
        <w:numPr>
          <w:ilvl w:val="0"/>
          <w:numId w:val="4"/>
        </w:numPr>
        <w:spacing w:after="160" w:line="360" w:lineRule="auto"/>
        <w:ind w:left="720" w:hanging="360"/>
        <w:jc w:val="both"/>
        <w:rPr/>
      </w:pPr>
      <w:r w:rsidDel="00000000" w:rsidR="00000000" w:rsidRPr="00000000">
        <w:rPr>
          <w:rtl w:val="0"/>
        </w:rPr>
        <w:t xml:space="preserve">Leucopenia.</w:t>
      </w:r>
    </w:p>
    <w:p w:rsidR="00000000" w:rsidDel="00000000" w:rsidP="00000000" w:rsidRDefault="00000000" w:rsidRPr="00000000" w14:paraId="00000376">
      <w:pPr>
        <w:spacing w:after="160" w:line="360" w:lineRule="auto"/>
        <w:jc w:val="both"/>
        <w:rPr>
          <w:sz w:val="24"/>
          <w:szCs w:val="24"/>
        </w:rPr>
      </w:pPr>
      <w:r w:rsidDel="00000000" w:rsidR="00000000" w:rsidRPr="00000000">
        <w:rPr>
          <w:sz w:val="24"/>
          <w:szCs w:val="24"/>
        </w:rPr>
        <mc:AlternateContent>
          <mc:Choice Requires="wpg">
            <w:drawing>
              <wp:inline distB="114300" distT="114300" distL="114300" distR="114300">
                <wp:extent cx="5731200" cy="762000"/>
                <wp:effectExtent b="0" l="0" r="0" t="0"/>
                <wp:docPr id="1" name=""/>
                <a:graphic>
                  <a:graphicData uri="http://schemas.microsoft.com/office/word/2010/wordprocessingShape">
                    <wps:wsp>
                      <wps:cNvSpPr/>
                      <wps:cNvPr id="2" name="Shape 2"/>
                      <wps:spPr>
                        <a:xfrm>
                          <a:off x="275375" y="255700"/>
                          <a:ext cx="5900700" cy="767100"/>
                        </a:xfrm>
                        <a:prstGeom prst="roundRect">
                          <a:avLst>
                            <a:gd fmla="val 16667" name="adj"/>
                          </a:avLst>
                        </a:prstGeom>
                        <a:solidFill>
                          <a:srgbClr val="FFFFFF"/>
                        </a:solidFill>
                        <a:ln cap="flat" cmpd="sng" w="9525">
                          <a:solidFill>
                            <a:srgbClr val="674EA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Também pode ser considerado caso suspeito toda criança proveniente de (ou residente em) área com transmissão de dengue, com quadro febril agudo, usualmente entre dois e sete dias, e sem sinais e sintomas indicativos de outra doença.</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31200" cy="762000"/>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731200" cy="762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7">
      <w:pPr>
        <w:numPr>
          <w:ilvl w:val="0"/>
          <w:numId w:val="16"/>
        </w:numPr>
        <w:spacing w:after="160" w:line="360" w:lineRule="auto"/>
        <w:ind w:left="720" w:hanging="360"/>
        <w:jc w:val="both"/>
        <w:rPr>
          <w:b w:val="1"/>
        </w:rPr>
      </w:pPr>
      <w:r w:rsidDel="00000000" w:rsidR="00000000" w:rsidRPr="00000000">
        <w:rPr>
          <w:b w:val="1"/>
          <w:rtl w:val="0"/>
        </w:rPr>
        <w:t xml:space="preserve">Caso suspeito de dengue com sinais de alarme</w:t>
      </w:r>
    </w:p>
    <w:p w:rsidR="00000000" w:rsidDel="00000000" w:rsidP="00000000" w:rsidRDefault="00000000" w:rsidRPr="00000000" w14:paraId="00000378">
      <w:pPr>
        <w:spacing w:after="160" w:line="360" w:lineRule="auto"/>
        <w:ind w:left="0" w:firstLine="0"/>
        <w:jc w:val="both"/>
        <w:rPr/>
      </w:pPr>
      <w:r w:rsidDel="00000000" w:rsidR="00000000" w:rsidRPr="00000000">
        <w:rPr>
          <w:rtl w:val="0"/>
        </w:rPr>
        <w:t xml:space="preserve">É todo caso de dengue que, no período de defervescência da febre, apresenta um ou mais dos seguintes sinais de alarme:</w:t>
      </w:r>
    </w:p>
    <w:p w:rsidR="00000000" w:rsidDel="00000000" w:rsidP="00000000" w:rsidRDefault="00000000" w:rsidRPr="00000000" w14:paraId="00000379">
      <w:pPr>
        <w:numPr>
          <w:ilvl w:val="0"/>
          <w:numId w:val="19"/>
        </w:numPr>
        <w:spacing w:after="0" w:afterAutospacing="0" w:line="360" w:lineRule="auto"/>
        <w:ind w:left="720" w:hanging="360"/>
        <w:jc w:val="both"/>
        <w:rPr/>
      </w:pPr>
      <w:r w:rsidDel="00000000" w:rsidR="00000000" w:rsidRPr="00000000">
        <w:rPr>
          <w:rtl w:val="0"/>
        </w:rPr>
        <w:t xml:space="preserve"> Dor abdominal intensa (referida ou à palpação) e contínua ou sensibilidade. </w:t>
      </w:r>
    </w:p>
    <w:p w:rsidR="00000000" w:rsidDel="00000000" w:rsidP="00000000" w:rsidRDefault="00000000" w:rsidRPr="00000000" w14:paraId="0000037A">
      <w:pPr>
        <w:numPr>
          <w:ilvl w:val="0"/>
          <w:numId w:val="19"/>
        </w:numPr>
        <w:spacing w:after="0" w:afterAutospacing="0" w:line="360" w:lineRule="auto"/>
        <w:ind w:left="720" w:hanging="360"/>
        <w:jc w:val="both"/>
        <w:rPr/>
      </w:pPr>
      <w:r w:rsidDel="00000000" w:rsidR="00000000" w:rsidRPr="00000000">
        <w:rPr>
          <w:rtl w:val="0"/>
        </w:rPr>
        <w:t xml:space="preserve">Vômitos persistentes.</w:t>
      </w:r>
    </w:p>
    <w:p w:rsidR="00000000" w:rsidDel="00000000" w:rsidP="00000000" w:rsidRDefault="00000000" w:rsidRPr="00000000" w14:paraId="0000037B">
      <w:pPr>
        <w:numPr>
          <w:ilvl w:val="0"/>
          <w:numId w:val="19"/>
        </w:numPr>
        <w:spacing w:after="0" w:afterAutospacing="0" w:line="360" w:lineRule="auto"/>
        <w:ind w:left="720" w:hanging="360"/>
        <w:jc w:val="both"/>
        <w:rPr/>
      </w:pPr>
      <w:r w:rsidDel="00000000" w:rsidR="00000000" w:rsidRPr="00000000">
        <w:rPr>
          <w:rtl w:val="0"/>
        </w:rPr>
        <w:t xml:space="preserve">Acúmulo de líquidos (ascites, derrame pleural, derrame pericárdico).</w:t>
      </w:r>
    </w:p>
    <w:p w:rsidR="00000000" w:rsidDel="00000000" w:rsidP="00000000" w:rsidRDefault="00000000" w:rsidRPr="00000000" w14:paraId="0000037C">
      <w:pPr>
        <w:numPr>
          <w:ilvl w:val="0"/>
          <w:numId w:val="19"/>
        </w:numPr>
        <w:spacing w:after="0" w:afterAutospacing="0" w:line="360" w:lineRule="auto"/>
        <w:ind w:left="720" w:hanging="360"/>
        <w:jc w:val="both"/>
        <w:rPr/>
      </w:pPr>
      <w:r w:rsidDel="00000000" w:rsidR="00000000" w:rsidRPr="00000000">
        <w:rPr>
          <w:rtl w:val="0"/>
        </w:rPr>
        <w:t xml:space="preserve">Hipotensão postural e/ou lipotimia.</w:t>
      </w:r>
    </w:p>
    <w:p w:rsidR="00000000" w:rsidDel="00000000" w:rsidP="00000000" w:rsidRDefault="00000000" w:rsidRPr="00000000" w14:paraId="0000037D">
      <w:pPr>
        <w:numPr>
          <w:ilvl w:val="0"/>
          <w:numId w:val="19"/>
        </w:numPr>
        <w:spacing w:after="0" w:afterAutospacing="0" w:line="360" w:lineRule="auto"/>
        <w:ind w:left="720" w:hanging="360"/>
        <w:jc w:val="both"/>
        <w:rPr/>
      </w:pPr>
      <w:r w:rsidDel="00000000" w:rsidR="00000000" w:rsidRPr="00000000">
        <w:rPr>
          <w:rtl w:val="0"/>
        </w:rPr>
        <w:t xml:space="preserve">Hepatomegalia maior do que 2 cm abaixo do rebordo costal.</w:t>
      </w:r>
    </w:p>
    <w:p w:rsidR="00000000" w:rsidDel="00000000" w:rsidP="00000000" w:rsidRDefault="00000000" w:rsidRPr="00000000" w14:paraId="0000037E">
      <w:pPr>
        <w:numPr>
          <w:ilvl w:val="0"/>
          <w:numId w:val="19"/>
        </w:numPr>
        <w:spacing w:after="0" w:afterAutospacing="0" w:line="360" w:lineRule="auto"/>
        <w:ind w:left="720" w:hanging="360"/>
        <w:jc w:val="both"/>
        <w:rPr/>
      </w:pPr>
      <w:r w:rsidDel="00000000" w:rsidR="00000000" w:rsidRPr="00000000">
        <w:rPr>
          <w:rtl w:val="0"/>
        </w:rPr>
        <w:t xml:space="preserve">Letargia/irritabilidade.</w:t>
      </w:r>
    </w:p>
    <w:p w:rsidR="00000000" w:rsidDel="00000000" w:rsidP="00000000" w:rsidRDefault="00000000" w:rsidRPr="00000000" w14:paraId="0000037F">
      <w:pPr>
        <w:numPr>
          <w:ilvl w:val="0"/>
          <w:numId w:val="19"/>
        </w:numPr>
        <w:spacing w:after="0" w:afterAutospacing="0" w:line="360" w:lineRule="auto"/>
        <w:ind w:left="720" w:hanging="360"/>
        <w:jc w:val="both"/>
        <w:rPr/>
      </w:pPr>
      <w:r w:rsidDel="00000000" w:rsidR="00000000" w:rsidRPr="00000000">
        <w:rPr>
          <w:rtl w:val="0"/>
        </w:rPr>
        <w:t xml:space="preserve">Sangramento de mucosa. </w:t>
      </w:r>
    </w:p>
    <w:p w:rsidR="00000000" w:rsidDel="00000000" w:rsidP="00000000" w:rsidRDefault="00000000" w:rsidRPr="00000000" w14:paraId="00000380">
      <w:pPr>
        <w:numPr>
          <w:ilvl w:val="0"/>
          <w:numId w:val="19"/>
        </w:numPr>
        <w:spacing w:after="160" w:line="360" w:lineRule="auto"/>
        <w:ind w:left="720" w:hanging="360"/>
        <w:jc w:val="both"/>
        <w:rPr/>
      </w:pPr>
      <w:r w:rsidDel="00000000" w:rsidR="00000000" w:rsidRPr="00000000">
        <w:rPr>
          <w:rtl w:val="0"/>
        </w:rPr>
        <w:t xml:space="preserve">Aumento progressivo do hematócrito.</w:t>
      </w:r>
    </w:p>
    <w:p w:rsidR="00000000" w:rsidDel="00000000" w:rsidP="00000000" w:rsidRDefault="00000000" w:rsidRPr="00000000" w14:paraId="00000381">
      <w:pPr>
        <w:spacing w:after="16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382">
      <w:pPr>
        <w:numPr>
          <w:ilvl w:val="0"/>
          <w:numId w:val="30"/>
        </w:numPr>
        <w:spacing w:after="160" w:line="360" w:lineRule="auto"/>
        <w:ind w:left="720" w:hanging="360"/>
        <w:jc w:val="both"/>
        <w:rPr>
          <w:b w:val="1"/>
        </w:rPr>
      </w:pPr>
      <w:r w:rsidDel="00000000" w:rsidR="00000000" w:rsidRPr="00000000">
        <w:rPr>
          <w:b w:val="1"/>
          <w:rtl w:val="0"/>
        </w:rPr>
        <w:t xml:space="preserve">Caso suspeito de dengue grave</w:t>
      </w:r>
    </w:p>
    <w:p w:rsidR="00000000" w:rsidDel="00000000" w:rsidP="00000000" w:rsidRDefault="00000000" w:rsidRPr="00000000" w14:paraId="00000383">
      <w:pPr>
        <w:spacing w:after="160" w:line="360" w:lineRule="auto"/>
        <w:ind w:left="0" w:firstLine="0"/>
        <w:jc w:val="both"/>
        <w:rPr/>
      </w:pPr>
      <w:r w:rsidDel="00000000" w:rsidR="00000000" w:rsidRPr="00000000">
        <w:rPr>
          <w:rtl w:val="0"/>
        </w:rPr>
        <w:t xml:space="preserve">É todo caso de dengue que apresenta uma ou mais das condições a seguir:</w:t>
      </w:r>
    </w:p>
    <w:p w:rsidR="00000000" w:rsidDel="00000000" w:rsidP="00000000" w:rsidRDefault="00000000" w:rsidRPr="00000000" w14:paraId="00000384">
      <w:pPr>
        <w:numPr>
          <w:ilvl w:val="0"/>
          <w:numId w:val="17"/>
        </w:numPr>
        <w:spacing w:after="0" w:afterAutospacing="0" w:line="360" w:lineRule="auto"/>
        <w:ind w:left="720" w:hanging="360"/>
        <w:jc w:val="both"/>
        <w:rPr>
          <w:u w:val="none"/>
        </w:rPr>
      </w:pPr>
      <w:r w:rsidDel="00000000" w:rsidR="00000000" w:rsidRPr="00000000">
        <w:rPr>
          <w:rtl w:val="0"/>
        </w:rPr>
        <w:t xml:space="preserve">Choque ou desconforto respiratório em função do extravasamento grave de plasma; choque evidenciado por taquicardia, pulso débil ou indetectável, taquicardia, extremidades frias e tempo de perfusão capilar &gt;2 segundos, e pressão diferencial convergente &lt;20 mmHg, indicando hipotensão em fase tardia.</w:t>
      </w:r>
    </w:p>
    <w:p w:rsidR="00000000" w:rsidDel="00000000" w:rsidP="00000000" w:rsidRDefault="00000000" w:rsidRPr="00000000" w14:paraId="00000385">
      <w:pPr>
        <w:numPr>
          <w:ilvl w:val="0"/>
          <w:numId w:val="17"/>
        </w:numPr>
        <w:spacing w:after="0" w:afterAutospacing="0" w:line="360" w:lineRule="auto"/>
        <w:ind w:left="720" w:hanging="360"/>
        <w:jc w:val="both"/>
        <w:rPr>
          <w:u w:val="none"/>
        </w:rPr>
      </w:pPr>
      <w:r w:rsidDel="00000000" w:rsidR="00000000" w:rsidRPr="00000000">
        <w:rPr>
          <w:rtl w:val="0"/>
        </w:rPr>
        <w:t xml:space="preserve">Sangramento grave segundo a avaliação do médico (exemplos: hematêmese, melena, metrorragia volumosa e sangramento do sistema nervosocentral). </w:t>
      </w:r>
    </w:p>
    <w:p w:rsidR="00000000" w:rsidDel="00000000" w:rsidP="00000000" w:rsidRDefault="00000000" w:rsidRPr="00000000" w14:paraId="00000386">
      <w:pPr>
        <w:numPr>
          <w:ilvl w:val="0"/>
          <w:numId w:val="17"/>
        </w:numPr>
        <w:spacing w:after="160" w:line="360" w:lineRule="auto"/>
        <w:ind w:left="720" w:hanging="360"/>
        <w:jc w:val="both"/>
        <w:rPr>
          <w:u w:val="none"/>
        </w:rPr>
      </w:pPr>
      <w:r w:rsidDel="00000000" w:rsidR="00000000" w:rsidRPr="00000000">
        <w:rPr>
          <w:rtl w:val="0"/>
        </w:rPr>
        <w:t xml:space="preserve">Comprometimento grave de órgãos, a exemplo de dano hepático importante (AST/ALT &gt;1.000 U/L), do sistema nervoso central (alteração da consciência), do coração (miocardite) ou de outros órgãos.</w:t>
      </w:r>
    </w:p>
    <w:p w:rsidR="00000000" w:rsidDel="00000000" w:rsidP="00000000" w:rsidRDefault="00000000" w:rsidRPr="00000000" w14:paraId="0000038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88">
      <w:pPr>
        <w:numPr>
          <w:ilvl w:val="0"/>
          <w:numId w:val="1"/>
        </w:numPr>
        <w:spacing w:after="160" w:line="360" w:lineRule="auto"/>
        <w:ind w:left="720" w:hanging="360"/>
        <w:jc w:val="both"/>
        <w:rPr>
          <w:b w:val="1"/>
          <w:sz w:val="24"/>
          <w:szCs w:val="24"/>
        </w:rPr>
      </w:pPr>
      <w:r w:rsidDel="00000000" w:rsidR="00000000" w:rsidRPr="00000000">
        <w:rPr>
          <w:b w:val="1"/>
          <w:sz w:val="24"/>
          <w:szCs w:val="24"/>
          <w:rtl w:val="0"/>
        </w:rPr>
        <w:t xml:space="preserve">CASO CONFIRMADO </w:t>
      </w:r>
    </w:p>
    <w:p w:rsidR="00000000" w:rsidDel="00000000" w:rsidP="00000000" w:rsidRDefault="00000000" w:rsidRPr="00000000" w14:paraId="00000389">
      <w:pPr>
        <w:spacing w:after="160" w:line="360" w:lineRule="auto"/>
        <w:jc w:val="both"/>
        <w:rPr>
          <w:b w:val="1"/>
          <w:shd w:fill="fff2cc" w:val="clear"/>
        </w:rPr>
      </w:pPr>
      <w:r w:rsidDel="00000000" w:rsidR="00000000" w:rsidRPr="00000000">
        <w:rPr>
          <w:b w:val="1"/>
          <w:shd w:fill="fff2cc" w:val="clear"/>
          <w:rtl w:val="0"/>
        </w:rPr>
        <w:t xml:space="preserve">Confirmado por critério laboratorial </w:t>
      </w:r>
    </w:p>
    <w:p w:rsidR="00000000" w:rsidDel="00000000" w:rsidP="00000000" w:rsidRDefault="00000000" w:rsidRPr="00000000" w14:paraId="0000038A">
      <w:pPr>
        <w:spacing w:after="160" w:line="360" w:lineRule="auto"/>
        <w:jc w:val="both"/>
        <w:rPr>
          <w:sz w:val="24"/>
          <w:szCs w:val="24"/>
        </w:rPr>
      </w:pPr>
      <w:r w:rsidDel="00000000" w:rsidR="00000000" w:rsidRPr="00000000">
        <w:rPr>
          <w:sz w:val="24"/>
          <w:szCs w:val="24"/>
          <w:rtl w:val="0"/>
        </w:rPr>
        <w:t xml:space="preserve">É aquele que atende à definição de caso suspeito de dengue e que foi confirmado por um ou mais dos seguintes testes laboratoriais e seus respectivos resultados:</w:t>
      </w:r>
    </w:p>
    <w:p w:rsidR="00000000" w:rsidDel="00000000" w:rsidP="00000000" w:rsidRDefault="00000000" w:rsidRPr="00000000" w14:paraId="0000038B">
      <w:pPr>
        <w:spacing w:after="160" w:line="240" w:lineRule="auto"/>
        <w:jc w:val="both"/>
        <w:rPr>
          <w:sz w:val="20"/>
          <w:szCs w:val="20"/>
        </w:rPr>
      </w:pPr>
      <w:r w:rsidDel="00000000" w:rsidR="00000000" w:rsidRPr="00000000">
        <w:rPr>
          <w:color w:val="674ea7"/>
          <w:sz w:val="20"/>
          <w:szCs w:val="20"/>
          <w:rtl w:val="0"/>
        </w:rPr>
        <w:t xml:space="preserve">1. </w:t>
      </w:r>
      <w:r w:rsidDel="00000000" w:rsidR="00000000" w:rsidRPr="00000000">
        <w:rPr>
          <w:sz w:val="20"/>
          <w:szCs w:val="20"/>
          <w:rtl w:val="0"/>
        </w:rPr>
        <w:t xml:space="preserve">ELISA NS1 reagente. </w:t>
      </w:r>
    </w:p>
    <w:p w:rsidR="00000000" w:rsidDel="00000000" w:rsidP="00000000" w:rsidRDefault="00000000" w:rsidRPr="00000000" w14:paraId="0000038C">
      <w:pPr>
        <w:spacing w:after="160" w:line="240" w:lineRule="auto"/>
        <w:jc w:val="both"/>
        <w:rPr>
          <w:sz w:val="20"/>
          <w:szCs w:val="20"/>
        </w:rPr>
      </w:pPr>
      <w:r w:rsidDel="00000000" w:rsidR="00000000" w:rsidRPr="00000000">
        <w:rPr>
          <w:color w:val="674ea7"/>
          <w:sz w:val="20"/>
          <w:szCs w:val="20"/>
          <w:rtl w:val="0"/>
        </w:rPr>
        <w:t xml:space="preserve">2. </w:t>
      </w:r>
      <w:r w:rsidDel="00000000" w:rsidR="00000000" w:rsidRPr="00000000">
        <w:rPr>
          <w:sz w:val="20"/>
          <w:szCs w:val="20"/>
          <w:rtl w:val="0"/>
        </w:rPr>
        <w:t xml:space="preserve">Isolamento viral positivo. </w:t>
      </w:r>
    </w:p>
    <w:p w:rsidR="00000000" w:rsidDel="00000000" w:rsidP="00000000" w:rsidRDefault="00000000" w:rsidRPr="00000000" w14:paraId="0000038D">
      <w:pPr>
        <w:spacing w:after="160" w:line="240" w:lineRule="auto"/>
        <w:jc w:val="both"/>
        <w:rPr>
          <w:sz w:val="20"/>
          <w:szCs w:val="20"/>
        </w:rPr>
      </w:pPr>
      <w:r w:rsidDel="00000000" w:rsidR="00000000" w:rsidRPr="00000000">
        <w:rPr>
          <w:color w:val="674ea7"/>
          <w:sz w:val="20"/>
          <w:szCs w:val="20"/>
          <w:rtl w:val="0"/>
        </w:rPr>
        <w:t xml:space="preserve">3. </w:t>
      </w:r>
      <w:r w:rsidDel="00000000" w:rsidR="00000000" w:rsidRPr="00000000">
        <w:rPr>
          <w:sz w:val="20"/>
          <w:szCs w:val="20"/>
          <w:rtl w:val="0"/>
        </w:rPr>
        <w:t xml:space="preserve">RT-PCR detectável (até o quinto dia de início de sintomas da doença). </w:t>
      </w:r>
    </w:p>
    <w:p w:rsidR="00000000" w:rsidDel="00000000" w:rsidP="00000000" w:rsidRDefault="00000000" w:rsidRPr="00000000" w14:paraId="0000038E">
      <w:pPr>
        <w:spacing w:after="160" w:line="240" w:lineRule="auto"/>
        <w:jc w:val="both"/>
        <w:rPr>
          <w:sz w:val="20"/>
          <w:szCs w:val="20"/>
        </w:rPr>
      </w:pPr>
      <w:r w:rsidDel="00000000" w:rsidR="00000000" w:rsidRPr="00000000">
        <w:rPr>
          <w:color w:val="674ea7"/>
          <w:sz w:val="20"/>
          <w:szCs w:val="20"/>
          <w:rtl w:val="0"/>
        </w:rPr>
        <w:t xml:space="preserve">4.</w:t>
      </w:r>
      <w:r w:rsidDel="00000000" w:rsidR="00000000" w:rsidRPr="00000000">
        <w:rPr>
          <w:sz w:val="20"/>
          <w:szCs w:val="20"/>
          <w:rtl w:val="0"/>
        </w:rPr>
        <w:t xml:space="preserve"> Detecção de anticorpos IgM ELISA (a partir do sexto dia de início de sintomas da doença). </w:t>
      </w:r>
    </w:p>
    <w:p w:rsidR="00000000" w:rsidDel="00000000" w:rsidP="00000000" w:rsidRDefault="00000000" w:rsidRPr="00000000" w14:paraId="0000038F">
      <w:pPr>
        <w:spacing w:after="160" w:line="240" w:lineRule="auto"/>
        <w:jc w:val="both"/>
        <w:rPr>
          <w:sz w:val="20"/>
          <w:szCs w:val="20"/>
        </w:rPr>
      </w:pPr>
      <w:r w:rsidDel="00000000" w:rsidR="00000000" w:rsidRPr="00000000">
        <w:rPr>
          <w:color w:val="674ea7"/>
          <w:sz w:val="20"/>
          <w:szCs w:val="20"/>
          <w:rtl w:val="0"/>
        </w:rPr>
        <w:t xml:space="preserve">5.</w:t>
      </w:r>
      <w:r w:rsidDel="00000000" w:rsidR="00000000" w:rsidRPr="00000000">
        <w:rPr>
          <w:rFonts w:ascii="Arial Unicode MS" w:cs="Arial Unicode MS" w:eastAsia="Arial Unicode MS" w:hAnsi="Arial Unicode MS"/>
          <w:sz w:val="20"/>
          <w:szCs w:val="20"/>
          <w:rtl w:val="0"/>
        </w:rPr>
        <w:t xml:space="preserve"> Aumento ≥4 vezes nos títulos de anticorpos no PRNT ou teste IH, utilizando amostras pareadas (fase aguda e convalescente).</w:t>
      </w:r>
    </w:p>
    <w:p w:rsidR="00000000" w:rsidDel="00000000" w:rsidP="00000000" w:rsidRDefault="00000000" w:rsidRPr="00000000" w14:paraId="00000390">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391">
      <w:pPr>
        <w:spacing w:after="160" w:line="240" w:lineRule="auto"/>
        <w:jc w:val="both"/>
        <w:rPr>
          <w:b w:val="1"/>
          <w:shd w:fill="fff2cc" w:val="clear"/>
        </w:rPr>
      </w:pPr>
      <w:r w:rsidDel="00000000" w:rsidR="00000000" w:rsidRPr="00000000">
        <w:rPr>
          <w:b w:val="1"/>
          <w:shd w:fill="fff2cc" w:val="clear"/>
          <w:rtl w:val="0"/>
        </w:rPr>
        <w:t xml:space="preserve">Confirmado por critério clínico-epidemiológico</w:t>
      </w:r>
    </w:p>
    <w:p w:rsidR="00000000" w:rsidDel="00000000" w:rsidP="00000000" w:rsidRDefault="00000000" w:rsidRPr="00000000" w14:paraId="00000392">
      <w:pPr>
        <w:spacing w:after="160" w:line="360" w:lineRule="auto"/>
        <w:ind w:firstLine="720"/>
        <w:jc w:val="both"/>
        <w:rPr/>
      </w:pPr>
      <w:r w:rsidDel="00000000" w:rsidR="00000000" w:rsidRPr="00000000">
        <w:rPr>
          <w:rtl w:val="0"/>
        </w:rPr>
        <w:t xml:space="preserve">Na impossibilidade de realização de confirmação laboratorial específica ou para casos com resultados laboratoriais inconclusivos, deve-se considerar a confirmação por vínculo epidemiológico com um caso confirmado laboratorialmente, após avaliação da distribuição espacial dos casos confirmados. </w:t>
      </w:r>
    </w:p>
    <w:p w:rsidR="00000000" w:rsidDel="00000000" w:rsidP="00000000" w:rsidRDefault="00000000" w:rsidRPr="00000000" w14:paraId="00000393">
      <w:pPr>
        <w:spacing w:after="160" w:line="360" w:lineRule="auto"/>
        <w:jc w:val="both"/>
        <w:rPr/>
      </w:pPr>
      <w:r w:rsidDel="00000000" w:rsidR="00000000" w:rsidRPr="00000000">
        <w:rPr>
          <w:rtl w:val="0"/>
        </w:rPr>
        <w:t xml:space="preserve">Para fins de encerramento no Sistema de Informação de Agravos de Notificação (Sinan), os seguintes aspectos devem ser considerados pela equipe técnica de vigilância epidemiológica:</w:t>
      </w:r>
    </w:p>
    <w:p w:rsidR="00000000" w:rsidDel="00000000" w:rsidP="00000000" w:rsidRDefault="00000000" w:rsidRPr="00000000" w14:paraId="00000394">
      <w:pPr>
        <w:spacing w:after="160" w:line="360" w:lineRule="auto"/>
        <w:jc w:val="both"/>
        <w:rPr/>
      </w:pPr>
      <w:r w:rsidDel="00000000" w:rsidR="00000000" w:rsidRPr="00000000">
        <w:rPr/>
        <mc:AlternateContent>
          <mc:Choice Requires="wpg">
            <w:drawing>
              <wp:inline distB="114300" distT="114300" distL="114300" distR="114300">
                <wp:extent cx="5731200" cy="3310043"/>
                <wp:effectExtent b="0" l="0" r="0" t="0"/>
                <wp:docPr id="3" name=""/>
                <a:graphic>
                  <a:graphicData uri="http://schemas.microsoft.com/office/word/2010/wordprocessingShape">
                    <wps:wsp>
                      <wps:cNvSpPr/>
                      <wps:cNvPr id="4" name="Shape 4"/>
                      <wps:spPr>
                        <a:xfrm>
                          <a:off x="167200" y="206525"/>
                          <a:ext cx="6431700" cy="3707700"/>
                        </a:xfrm>
                        <a:prstGeom prst="roundRect">
                          <a:avLst>
                            <a:gd fmla="val 16667" name="adj"/>
                          </a:avLst>
                        </a:prstGeom>
                        <a:solidFill>
                          <a:srgbClr val="FFFFFF"/>
                        </a:solidFill>
                        <a:ln cap="flat" cmpd="sng" w="9525">
                          <a:solidFill>
                            <a:srgbClr val="674EA7"/>
                          </a:solidFill>
                          <a:prstDash val="solid"/>
                          <a:round/>
                          <a:headEnd len="sm" w="sm" type="none"/>
                          <a:tailEnd len="sm" w="sm" type="none"/>
                        </a:ln>
                      </wps:spPr>
                      <wps:txbx>
                        <w:txbxContent>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Os casos que apresentarem resultado laboratorial sorológico ELISA IgM reagente para dengue e Zika devem ser exaustivamente investigados antes de serem encerrados no Sinan. Para tanto, devem ser observadas as diferenças de manifestações clínicas entre as duas doenças (Quadro 1), considerando-se a história clínica do indivíduo, assim como a situação epidemiológica local. Essa orientação auxiliará tanto no encerramento dos casos por critério laboratorial como no encerramento por critério clínico-epidemiológico. Do ponto de vista laboratorial, outra opção é o PRNT, indicado apenas quando um diagnóstico específico for considerado essencial.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Os casos graves de dengue devem ser, preferencialmente, confirmados por laboratório.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Durante surtos/epidemias, a taxa de positividade das provas laboratoriais deve ser monitorada. Essa atividade auxilia a análise epidemiológica e a avaliação da rotina de notificação.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Os casos de dengue notificados que não puderem ser investigados devem ser </w:t>
                            </w:r>
                            <w:r w:rsidDel="00000000" w:rsidR="00000000" w:rsidRPr="00000000">
                              <w:rPr>
                                <w:rFonts w:ascii="Arial" w:cs="Arial" w:eastAsia="Arial" w:hAnsi="Arial"/>
                                <w:b w:val="0"/>
                                <w:i w:val="0"/>
                                <w:smallCaps w:val="0"/>
                                <w:strike w:val="0"/>
                                <w:color w:val="000000"/>
                                <w:sz w:val="22"/>
                                <w:vertAlign w:val="baseline"/>
                              </w:rPr>
                              <w:t xml:space="preserve">c</w:t>
                            </w:r>
                            <w:r w:rsidDel="00000000" w:rsidR="00000000" w:rsidRPr="00000000">
                              <w:rPr>
                                <w:rFonts w:ascii="Arial" w:cs="Arial" w:eastAsia="Arial" w:hAnsi="Arial"/>
                                <w:b w:val="0"/>
                                <w:i w:val="0"/>
                                <w:smallCaps w:val="0"/>
                                <w:strike w:val="0"/>
                                <w:color w:val="000000"/>
                                <w:sz w:val="22"/>
                                <w:vertAlign w:val="baseline"/>
                              </w:rPr>
                              <w:t xml:space="preserve">onsiderados casos prováveis de dengue, em razão da suspeita clínica inicial e da situação epidemiológica local. </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É importante lembrar que infecção recente por outros Flavivirus ou vacina recente de febre amarela podem resultar em sorologia IgM falso-positivo para dengue.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31200" cy="3310043"/>
                <wp:effectExtent b="0" l="0" r="0" t="0"/>
                <wp:docPr id="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731200" cy="33100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5">
      <w:pPr>
        <w:spacing w:after="160" w:line="360" w:lineRule="auto"/>
        <w:jc w:val="both"/>
        <w:rPr>
          <w:sz w:val="20"/>
          <w:szCs w:val="20"/>
        </w:rPr>
      </w:pPr>
      <w:r w:rsidDel="00000000" w:rsidR="00000000" w:rsidRPr="00000000">
        <w:rPr>
          <w:sz w:val="20"/>
          <w:szCs w:val="20"/>
          <w:rtl w:val="0"/>
        </w:rPr>
        <w:t xml:space="preserve">Após a confirmação laboratorial dos primeiros casos de uma área, os demais casos de dengue podem ser confirmados por critério clínico-epidemiológico, exceto gestantes, casos graves e óbitos, que devem ocorrer preferencialmente por critério laboratorial. </w:t>
      </w:r>
    </w:p>
    <w:p w:rsidR="00000000" w:rsidDel="00000000" w:rsidP="00000000" w:rsidRDefault="00000000" w:rsidRPr="00000000" w14:paraId="00000396">
      <w:pPr>
        <w:numPr>
          <w:ilvl w:val="0"/>
          <w:numId w:val="21"/>
        </w:numPr>
        <w:spacing w:after="160" w:line="360" w:lineRule="auto"/>
        <w:ind w:left="720" w:hanging="360"/>
        <w:jc w:val="both"/>
        <w:rPr>
          <w:b w:val="1"/>
          <w:sz w:val="24"/>
          <w:szCs w:val="24"/>
        </w:rPr>
      </w:pPr>
      <w:r w:rsidDel="00000000" w:rsidR="00000000" w:rsidRPr="00000000">
        <w:rPr>
          <w:b w:val="1"/>
          <w:sz w:val="24"/>
          <w:szCs w:val="24"/>
          <w:rtl w:val="0"/>
        </w:rPr>
        <w:t xml:space="preserve"> CASO DESCARTADO</w:t>
      </w:r>
    </w:p>
    <w:p w:rsidR="00000000" w:rsidDel="00000000" w:rsidP="00000000" w:rsidRDefault="00000000" w:rsidRPr="00000000" w14:paraId="00000397">
      <w:pPr>
        <w:spacing w:after="160" w:line="360" w:lineRule="auto"/>
        <w:ind w:left="0" w:firstLine="0"/>
        <w:jc w:val="both"/>
        <w:rPr/>
      </w:pPr>
      <w:r w:rsidDel="00000000" w:rsidR="00000000" w:rsidRPr="00000000">
        <w:rPr>
          <w:rtl w:val="0"/>
        </w:rPr>
        <w:t xml:space="preserve">Todo caso suspeito de dengue que possui um ou mais dos seguintes critérios:</w:t>
      </w:r>
    </w:p>
    <w:p w:rsidR="00000000" w:rsidDel="00000000" w:rsidP="00000000" w:rsidRDefault="00000000" w:rsidRPr="00000000" w14:paraId="00000398">
      <w:pPr>
        <w:numPr>
          <w:ilvl w:val="0"/>
          <w:numId w:val="31"/>
        </w:numPr>
        <w:spacing w:after="0" w:afterAutospacing="0" w:line="360" w:lineRule="auto"/>
        <w:ind w:left="720" w:hanging="360"/>
        <w:jc w:val="both"/>
        <w:rPr>
          <w:sz w:val="20"/>
          <w:szCs w:val="20"/>
        </w:rPr>
      </w:pPr>
      <w:r w:rsidDel="00000000" w:rsidR="00000000" w:rsidRPr="00000000">
        <w:rPr>
          <w:sz w:val="20"/>
          <w:szCs w:val="20"/>
          <w:rtl w:val="0"/>
        </w:rPr>
        <w:t xml:space="preserve">Diagnóstico laboratorial não reagente/negativo, desde que as amostras tenham sido coletadas no período oportuno, além de armazenadas e transportadas, conforme preconizado pelo Ministério da Saúde. </w:t>
      </w:r>
    </w:p>
    <w:p w:rsidR="00000000" w:rsidDel="00000000" w:rsidP="00000000" w:rsidRDefault="00000000" w:rsidRPr="00000000" w14:paraId="00000399">
      <w:pPr>
        <w:numPr>
          <w:ilvl w:val="0"/>
          <w:numId w:val="31"/>
        </w:numPr>
        <w:spacing w:after="0" w:afterAutospacing="0" w:line="360" w:lineRule="auto"/>
        <w:ind w:left="720" w:hanging="360"/>
        <w:jc w:val="both"/>
        <w:rPr>
          <w:sz w:val="20"/>
          <w:szCs w:val="20"/>
        </w:rPr>
      </w:pPr>
      <w:r w:rsidDel="00000000" w:rsidR="00000000" w:rsidRPr="00000000">
        <w:rPr>
          <w:sz w:val="20"/>
          <w:szCs w:val="20"/>
          <w:rtl w:val="0"/>
        </w:rPr>
        <w:t xml:space="preserve">Diagnóstico laboratorial negativo para dengue e positivo para outra doença. </w:t>
      </w:r>
    </w:p>
    <w:p w:rsidR="00000000" w:rsidDel="00000000" w:rsidP="00000000" w:rsidRDefault="00000000" w:rsidRPr="00000000" w14:paraId="0000039A">
      <w:pPr>
        <w:numPr>
          <w:ilvl w:val="0"/>
          <w:numId w:val="31"/>
        </w:numPr>
        <w:spacing w:after="0" w:afterAutospacing="0" w:line="360" w:lineRule="auto"/>
        <w:ind w:left="720" w:hanging="360"/>
        <w:jc w:val="both"/>
        <w:rPr>
          <w:sz w:val="20"/>
          <w:szCs w:val="20"/>
        </w:rPr>
      </w:pPr>
      <w:r w:rsidDel="00000000" w:rsidR="00000000" w:rsidRPr="00000000">
        <w:rPr>
          <w:sz w:val="20"/>
          <w:szCs w:val="20"/>
          <w:rtl w:val="0"/>
        </w:rPr>
        <w:t xml:space="preserve">Caso sem exame laboratorial, cujas investigações clínica e epidemiológica são compatíveis com outras doenças. </w:t>
      </w:r>
    </w:p>
    <w:p w:rsidR="00000000" w:rsidDel="00000000" w:rsidP="00000000" w:rsidRDefault="00000000" w:rsidRPr="00000000" w14:paraId="0000039B">
      <w:pPr>
        <w:numPr>
          <w:ilvl w:val="0"/>
          <w:numId w:val="31"/>
        </w:numPr>
        <w:spacing w:after="160" w:line="360" w:lineRule="auto"/>
        <w:ind w:left="720" w:hanging="360"/>
        <w:jc w:val="both"/>
        <w:rPr>
          <w:sz w:val="20"/>
          <w:szCs w:val="20"/>
        </w:rPr>
      </w:pPr>
      <w:r w:rsidDel="00000000" w:rsidR="00000000" w:rsidRPr="00000000">
        <w:rPr>
          <w:sz w:val="20"/>
          <w:szCs w:val="20"/>
          <w:rtl w:val="0"/>
        </w:rPr>
        <w:t xml:space="preserve">Todo caso suspeito, principalmente gestantes, casos graves e óbitos, deve ser descartado a partir do resultado de duas sorologias não reagentes ou PRNT, em função da possibilidade de reação cruzada entre DENV e ZIKV.</w:t>
      </w:r>
    </w:p>
    <w:p w:rsidR="00000000" w:rsidDel="00000000" w:rsidP="00000000" w:rsidRDefault="00000000" w:rsidRPr="00000000" w14:paraId="0000039C">
      <w:pPr>
        <w:spacing w:after="160" w:line="360" w:lineRule="auto"/>
        <w:jc w:val="both"/>
        <w:rPr>
          <w:sz w:val="18"/>
          <w:szCs w:val="18"/>
        </w:rPr>
      </w:pPr>
      <w:r w:rsidDel="00000000" w:rsidR="00000000" w:rsidRPr="00000000">
        <w:rPr>
          <w:b w:val="1"/>
          <w:color w:val="674ea7"/>
          <w:sz w:val="18"/>
          <w:szCs w:val="18"/>
          <w:rtl w:val="0"/>
        </w:rPr>
        <w:t xml:space="preserve">Para mais informações acessar:</w:t>
      </w:r>
      <w:r w:rsidDel="00000000" w:rsidR="00000000" w:rsidRPr="00000000">
        <w:rPr>
          <w:sz w:val="18"/>
          <w:szCs w:val="18"/>
          <w:rtl w:val="0"/>
        </w:rPr>
        <w:t xml:space="preserve"> </w:t>
      </w:r>
      <w:hyperlink r:id="rId11">
        <w:r w:rsidDel="00000000" w:rsidR="00000000" w:rsidRPr="00000000">
          <w:rPr>
            <w:color w:val="1155cc"/>
            <w:sz w:val="18"/>
            <w:szCs w:val="18"/>
            <w:u w:val="single"/>
            <w:rtl w:val="0"/>
          </w:rPr>
          <w:t xml:space="preserve">https://bvsms.saude.gov.br/bvs/publicacoes/guia_vigilancia_saude_5ed.pdf ISBN 978-65-5993-102-6</w:t>
        </w:r>
      </w:hyperlink>
      <w:r w:rsidDel="00000000" w:rsidR="00000000" w:rsidRPr="00000000">
        <w:rPr>
          <w:rtl w:val="0"/>
        </w:rPr>
      </w:r>
    </w:p>
    <w:p w:rsidR="00000000" w:rsidDel="00000000" w:rsidP="00000000" w:rsidRDefault="00000000" w:rsidRPr="00000000" w14:paraId="0000039D">
      <w:pPr>
        <w:spacing w:after="160" w:line="360" w:lineRule="auto"/>
        <w:jc w:val="both"/>
        <w:rPr>
          <w:sz w:val="18"/>
          <w:szCs w:val="18"/>
        </w:rPr>
      </w:pPr>
      <w:r w:rsidDel="00000000" w:rsidR="00000000" w:rsidRPr="00000000">
        <w:rPr>
          <w:rtl w:val="0"/>
        </w:rPr>
      </w:r>
    </w:p>
    <w:p w:rsidR="00000000" w:rsidDel="00000000" w:rsidP="00000000" w:rsidRDefault="00000000" w:rsidRPr="00000000" w14:paraId="0000039E">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9F">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A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A1">
      <w:pPr>
        <w:spacing w:after="160" w:line="360" w:lineRule="auto"/>
        <w:jc w:val="center"/>
        <w:rPr>
          <w:b w:val="1"/>
          <w:sz w:val="24"/>
          <w:szCs w:val="24"/>
        </w:rPr>
      </w:pPr>
      <w:r w:rsidDel="00000000" w:rsidR="00000000" w:rsidRPr="00000000">
        <w:rPr>
          <w:b w:val="1"/>
          <w:sz w:val="24"/>
          <w:szCs w:val="24"/>
          <w:rtl w:val="0"/>
        </w:rPr>
        <w:t xml:space="preserve">ANEXO III</w:t>
      </w:r>
    </w:p>
    <w:p w:rsidR="00000000" w:rsidDel="00000000" w:rsidP="00000000" w:rsidRDefault="00000000" w:rsidRPr="00000000" w14:paraId="000003A2">
      <w:pPr>
        <w:spacing w:after="160" w:line="360" w:lineRule="auto"/>
        <w:jc w:val="center"/>
        <w:rPr>
          <w:b w:val="1"/>
          <w:sz w:val="24"/>
          <w:szCs w:val="24"/>
        </w:rPr>
      </w:pPr>
      <w:r w:rsidDel="00000000" w:rsidR="00000000" w:rsidRPr="00000000">
        <w:rPr>
          <w:b w:val="1"/>
          <w:sz w:val="24"/>
          <w:szCs w:val="24"/>
          <w:rtl w:val="0"/>
        </w:rPr>
        <w:t xml:space="preserve">Definição de Caso de chikungunya</w:t>
      </w:r>
    </w:p>
    <w:p w:rsidR="00000000" w:rsidDel="00000000" w:rsidP="00000000" w:rsidRDefault="00000000" w:rsidRPr="00000000" w14:paraId="000003A3">
      <w:pPr>
        <w:numPr>
          <w:ilvl w:val="0"/>
          <w:numId w:val="29"/>
        </w:numPr>
        <w:spacing w:after="160" w:line="360" w:lineRule="auto"/>
        <w:ind w:left="720" w:hanging="360"/>
        <w:rPr>
          <w:b w:val="1"/>
        </w:rPr>
      </w:pPr>
      <w:r w:rsidDel="00000000" w:rsidR="00000000" w:rsidRPr="00000000">
        <w:rPr>
          <w:b w:val="1"/>
          <w:rtl w:val="0"/>
        </w:rPr>
        <w:t xml:space="preserve">Caso suspeito de chikungunya</w:t>
      </w:r>
    </w:p>
    <w:p w:rsidR="00000000" w:rsidDel="00000000" w:rsidP="00000000" w:rsidRDefault="00000000" w:rsidRPr="00000000" w14:paraId="000003A4">
      <w:pPr>
        <w:spacing w:after="160" w:line="360" w:lineRule="auto"/>
        <w:ind w:firstLine="720"/>
        <w:jc w:val="both"/>
        <w:rPr/>
      </w:pPr>
      <w:r w:rsidDel="00000000" w:rsidR="00000000" w:rsidRPr="00000000">
        <w:rPr>
          <w:rtl w:val="0"/>
        </w:rPr>
        <w:t xml:space="preserve">Paciente com febre de início súbito maior que 38,5o C e artralgia ou artrite intensa de início agudo, não explicado por outras condições, residente em (ou que tenha visitado) áreas com transmissão até duas semanas antes do início dos sintomas, ou que tenha vínculo epidemiológico com caso importado confirmado (ORGANIZACIÓN PANAMERICANA DE LA SALUD, 2011; REPÚBLICA DOMINICANA, 2014). </w:t>
      </w:r>
    </w:p>
    <w:p w:rsidR="00000000" w:rsidDel="00000000" w:rsidP="00000000" w:rsidRDefault="00000000" w:rsidRPr="00000000" w14:paraId="000003A5">
      <w:pPr>
        <w:numPr>
          <w:ilvl w:val="0"/>
          <w:numId w:val="25"/>
        </w:numPr>
        <w:spacing w:after="160" w:line="360" w:lineRule="auto"/>
        <w:ind w:left="720" w:hanging="360"/>
        <w:jc w:val="both"/>
        <w:rPr>
          <w:b w:val="1"/>
        </w:rPr>
      </w:pPr>
      <w:r w:rsidDel="00000000" w:rsidR="00000000" w:rsidRPr="00000000">
        <w:rPr>
          <w:b w:val="1"/>
          <w:rtl w:val="0"/>
        </w:rPr>
        <w:t xml:space="preserve">Caso confirmado</w:t>
      </w:r>
    </w:p>
    <w:p w:rsidR="00000000" w:rsidDel="00000000" w:rsidP="00000000" w:rsidRDefault="00000000" w:rsidRPr="00000000" w14:paraId="000003A6">
      <w:pPr>
        <w:spacing w:after="160" w:line="360" w:lineRule="auto"/>
        <w:ind w:left="0" w:firstLine="0"/>
        <w:jc w:val="both"/>
        <w:rPr>
          <w:b w:val="1"/>
          <w:shd w:fill="fff2cc" w:val="clear"/>
        </w:rPr>
      </w:pPr>
      <w:r w:rsidDel="00000000" w:rsidR="00000000" w:rsidRPr="00000000">
        <w:rPr>
          <w:b w:val="1"/>
          <w:shd w:fill="fff2cc" w:val="clear"/>
          <w:rtl w:val="0"/>
        </w:rPr>
        <w:t xml:space="preserve">Caso confirmado por critério laboratorial</w:t>
      </w:r>
    </w:p>
    <w:p w:rsidR="00000000" w:rsidDel="00000000" w:rsidP="00000000" w:rsidRDefault="00000000" w:rsidRPr="00000000" w14:paraId="000003A7">
      <w:pPr>
        <w:spacing w:after="160" w:line="360" w:lineRule="auto"/>
        <w:ind w:left="0" w:firstLine="720"/>
        <w:jc w:val="both"/>
        <w:rPr/>
      </w:pPr>
      <w:r w:rsidDel="00000000" w:rsidR="00000000" w:rsidRPr="00000000">
        <w:rPr>
          <w:rtl w:val="0"/>
        </w:rPr>
        <w:t xml:space="preserve">É todo caso suspeito de chikungunya confirmado laboratorialmente por: isolamento viral positivo, detecção de RNA viral por RT-PCR, detecção de IgM em uma única amostra de soro durante a fase aguda (a partir do sexto dia) ou convalescente (15 dias após o início dos sintomas), demonstração de soroconversão entre as amostras na fase aguda (primeira amostra) e convalescente (segunda amostra) ou detecção de IgG em amostras coletadas de pacientes na fase crônica da doença, com clínica sugestiva (ORGANIZACIÓN PANAMERICANA DE LA SALUD, 2011). </w:t>
      </w:r>
    </w:p>
    <w:p w:rsidR="00000000" w:rsidDel="00000000" w:rsidP="00000000" w:rsidRDefault="00000000" w:rsidRPr="00000000" w14:paraId="000003A8">
      <w:pPr>
        <w:spacing w:after="160" w:line="360" w:lineRule="auto"/>
        <w:ind w:left="0" w:firstLine="720"/>
        <w:jc w:val="both"/>
        <w:rPr/>
      </w:pPr>
      <w:r w:rsidDel="00000000" w:rsidR="00000000" w:rsidRPr="00000000">
        <w:rPr>
          <w:rtl w:val="0"/>
        </w:rPr>
        <w:t xml:space="preserve">Os casos de chikungunya que evoluem para óbito também podem ser confirmados por estudo anatomopatológico seguido de pesquisa de antígenos virais por imuno-histoquímica (IHQ), mediante coleta imediata de fragmentos/tecidos de vísceras (no máximo 48 horas após o óbito). </w:t>
      </w:r>
    </w:p>
    <w:p w:rsidR="00000000" w:rsidDel="00000000" w:rsidP="00000000" w:rsidRDefault="00000000" w:rsidRPr="00000000" w14:paraId="000003A9">
      <w:pPr>
        <w:spacing w:after="160" w:line="360" w:lineRule="auto"/>
        <w:ind w:left="0" w:firstLine="720"/>
        <w:jc w:val="both"/>
        <w:rPr/>
      </w:pPr>
      <w:r w:rsidDel="00000000" w:rsidR="00000000" w:rsidRPr="00000000">
        <w:rPr>
          <w:rtl w:val="0"/>
        </w:rPr>
        <w:t xml:space="preserve">Em razão da semelhança entre alguns sinais e sintomas e da cocirculação de dengue, Zika e chikungunya, a exemplo do que já foi discutido neste documento sobre a confirmação laboratorial de dengue, recomenda-se, em caso de suspeita principal de chikungunya, iniciar a testagem para essa doença por meio de provas diretas, e, se estas forem negativas, testar para dengue e posteriormente para Zika. Para fins de vigilância, deve-se considerar a definição de caso existente, os sinais e os sintomas clínicos da doença e o histórico do paciente.</w:t>
      </w:r>
    </w:p>
    <w:p w:rsidR="00000000" w:rsidDel="00000000" w:rsidP="00000000" w:rsidRDefault="00000000" w:rsidRPr="00000000" w14:paraId="000003AA">
      <w:pPr>
        <w:spacing w:after="160" w:line="360" w:lineRule="auto"/>
        <w:ind w:left="0" w:firstLine="0"/>
        <w:jc w:val="both"/>
        <w:rPr/>
      </w:pPr>
      <w:r w:rsidDel="00000000" w:rsidR="00000000" w:rsidRPr="00000000">
        <w:rPr>
          <w:rtl w:val="0"/>
        </w:rPr>
        <w:t xml:space="preserve">Para mais informações quanto às interpretações possíveis para os resultados laboratoriais de pesquisa de anticorpos IgM/IgG e para fins de encerramento no Sinan acessar: </w:t>
      </w:r>
      <w:hyperlink r:id="rId12">
        <w:r w:rsidDel="00000000" w:rsidR="00000000" w:rsidRPr="00000000">
          <w:rPr>
            <w:color w:val="1155cc"/>
            <w:u w:val="single"/>
            <w:rtl w:val="0"/>
          </w:rPr>
          <w:t xml:space="preserve">https://bvsms.saude.gov.br/bvs/publicacoes/guia_vigilancia_saude_5ed.pdf ISBN 978-65-5993-102-6</w:t>
        </w:r>
      </w:hyperlink>
      <w:r w:rsidDel="00000000" w:rsidR="00000000" w:rsidRPr="00000000">
        <w:rPr>
          <w:rtl w:val="0"/>
        </w:rPr>
      </w:r>
    </w:p>
    <w:p w:rsidR="00000000" w:rsidDel="00000000" w:rsidP="00000000" w:rsidRDefault="00000000" w:rsidRPr="00000000" w14:paraId="000003AB">
      <w:pPr>
        <w:spacing w:after="160" w:line="360" w:lineRule="auto"/>
        <w:jc w:val="both"/>
        <w:rPr>
          <w:b w:val="1"/>
          <w:shd w:fill="fff2cc" w:val="clear"/>
        </w:rPr>
      </w:pPr>
      <w:r w:rsidDel="00000000" w:rsidR="00000000" w:rsidRPr="00000000">
        <w:rPr>
          <w:b w:val="1"/>
          <w:shd w:fill="fff2cc" w:val="clear"/>
          <w:rtl w:val="0"/>
        </w:rPr>
        <w:t xml:space="preserve">Caso confirmado por critério clínico-epidemiológico </w:t>
      </w:r>
    </w:p>
    <w:p w:rsidR="00000000" w:rsidDel="00000000" w:rsidP="00000000" w:rsidRDefault="00000000" w:rsidRPr="00000000" w14:paraId="000003AC">
      <w:pPr>
        <w:spacing w:after="160" w:line="360" w:lineRule="auto"/>
        <w:jc w:val="both"/>
        <w:rPr>
          <w:sz w:val="24"/>
          <w:szCs w:val="24"/>
        </w:rPr>
      </w:pPr>
      <w:r w:rsidDel="00000000" w:rsidR="00000000" w:rsidRPr="00000000">
        <w:rPr>
          <w:sz w:val="24"/>
          <w:szCs w:val="24"/>
          <w:rtl w:val="0"/>
        </w:rPr>
        <w:t xml:space="preserve">Na impossibilidade de realização de confirmação laboratorial específica ou em casos com resultados laboratoriais inconclusivos, deve-se considerar a confirmação por vínculo epidemiológico com um caso confirmado laboratorialmente, após avaliação da distribuição espacial dos casos confirmados.</w:t>
      </w:r>
    </w:p>
    <w:p w:rsidR="00000000" w:rsidDel="00000000" w:rsidP="00000000" w:rsidRDefault="00000000" w:rsidRPr="00000000" w14:paraId="000003AD">
      <w:pPr>
        <w:numPr>
          <w:ilvl w:val="0"/>
          <w:numId w:val="26"/>
        </w:numPr>
        <w:spacing w:after="160" w:line="360" w:lineRule="auto"/>
        <w:ind w:left="720" w:hanging="360"/>
        <w:jc w:val="both"/>
        <w:rPr>
          <w:b w:val="1"/>
        </w:rPr>
      </w:pPr>
      <w:r w:rsidDel="00000000" w:rsidR="00000000" w:rsidRPr="00000000">
        <w:rPr>
          <w:b w:val="1"/>
          <w:rtl w:val="0"/>
        </w:rPr>
        <w:t xml:space="preserve">Caso descartado </w:t>
      </w:r>
    </w:p>
    <w:p w:rsidR="00000000" w:rsidDel="00000000" w:rsidP="00000000" w:rsidRDefault="00000000" w:rsidRPr="00000000" w14:paraId="000003AE">
      <w:pPr>
        <w:spacing w:after="160" w:line="360" w:lineRule="auto"/>
        <w:jc w:val="both"/>
        <w:rPr/>
      </w:pPr>
      <w:r w:rsidDel="00000000" w:rsidR="00000000" w:rsidRPr="00000000">
        <w:rPr>
          <w:rtl w:val="0"/>
        </w:rPr>
        <w:t xml:space="preserve">Todo caso suspeito de chikungunya que possua um ou mais dos seguintes critérios: </w:t>
      </w:r>
    </w:p>
    <w:p w:rsidR="00000000" w:rsidDel="00000000" w:rsidP="00000000" w:rsidRDefault="00000000" w:rsidRPr="00000000" w14:paraId="000003AF">
      <w:pPr>
        <w:numPr>
          <w:ilvl w:val="0"/>
          <w:numId w:val="15"/>
        </w:numPr>
        <w:spacing w:after="0" w:afterAutospacing="0" w:line="360" w:lineRule="auto"/>
        <w:ind w:left="720" w:hanging="360"/>
        <w:jc w:val="both"/>
        <w:rPr/>
      </w:pPr>
      <w:r w:rsidDel="00000000" w:rsidR="00000000" w:rsidRPr="00000000">
        <w:rPr>
          <w:rtl w:val="0"/>
        </w:rPr>
        <w:t xml:space="preserve">Diagnóstico laboratorial não reagente/negativo, desde que se comprove que as amostras tenham sido coletadas oportunamente e transportadas adequadamente, conforme preconizado pelo Ministério da Saúde. </w:t>
      </w:r>
    </w:p>
    <w:p w:rsidR="00000000" w:rsidDel="00000000" w:rsidP="00000000" w:rsidRDefault="00000000" w:rsidRPr="00000000" w14:paraId="000003B0">
      <w:pPr>
        <w:numPr>
          <w:ilvl w:val="0"/>
          <w:numId w:val="15"/>
        </w:numPr>
        <w:spacing w:after="0" w:afterAutospacing="0" w:line="360" w:lineRule="auto"/>
        <w:ind w:left="720" w:hanging="360"/>
        <w:jc w:val="both"/>
        <w:rPr/>
      </w:pPr>
      <w:r w:rsidDel="00000000" w:rsidR="00000000" w:rsidRPr="00000000">
        <w:rPr>
          <w:rtl w:val="0"/>
        </w:rPr>
        <w:t xml:space="preserve">Diagnóstico laboratorial não reagente/negativo para chikungunya e positivo para outra doença. </w:t>
      </w:r>
    </w:p>
    <w:p w:rsidR="00000000" w:rsidDel="00000000" w:rsidP="00000000" w:rsidRDefault="00000000" w:rsidRPr="00000000" w14:paraId="000003B1">
      <w:pPr>
        <w:numPr>
          <w:ilvl w:val="0"/>
          <w:numId w:val="15"/>
        </w:numPr>
        <w:spacing w:after="160" w:line="360" w:lineRule="auto"/>
        <w:ind w:left="720" w:hanging="360"/>
        <w:jc w:val="both"/>
        <w:rPr/>
      </w:pPr>
      <w:r w:rsidDel="00000000" w:rsidR="00000000" w:rsidRPr="00000000">
        <w:rPr>
          <w:rtl w:val="0"/>
        </w:rPr>
        <w:t xml:space="preserve">Caso suspeito sem exame laboratorial, cujas investigações clínica e epidemiológica sejam compatíveis com outras doenças.</w:t>
      </w:r>
    </w:p>
    <w:p w:rsidR="00000000" w:rsidDel="00000000" w:rsidP="00000000" w:rsidRDefault="00000000" w:rsidRPr="00000000" w14:paraId="000003B2">
      <w:pPr>
        <w:spacing w:after="160" w:line="360" w:lineRule="auto"/>
        <w:rPr/>
      </w:pPr>
      <w:r w:rsidDel="00000000" w:rsidR="00000000" w:rsidRPr="00000000">
        <w:rPr>
          <w:rtl w:val="0"/>
        </w:rPr>
        <w:t xml:space="preserve">Para mais informações acessar: </w:t>
      </w:r>
      <w:hyperlink r:id="rId13">
        <w:r w:rsidDel="00000000" w:rsidR="00000000" w:rsidRPr="00000000">
          <w:rPr>
            <w:color w:val="1155cc"/>
            <w:u w:val="single"/>
            <w:rtl w:val="0"/>
          </w:rPr>
          <w:t xml:space="preserve">https://bvsms.saude.gov.br/bvs/publicacoes/guia_vigilancia_saude_5ed.pdf ISBN 978-65-5993-102-6</w:t>
        </w:r>
      </w:hyperlink>
      <w:r w:rsidDel="00000000" w:rsidR="00000000" w:rsidRPr="00000000">
        <w:rPr>
          <w:rtl w:val="0"/>
        </w:rPr>
      </w:r>
    </w:p>
    <w:p w:rsidR="00000000" w:rsidDel="00000000" w:rsidP="00000000" w:rsidRDefault="00000000" w:rsidRPr="00000000" w14:paraId="000003B3">
      <w:pPr>
        <w:spacing w:after="160" w:line="360" w:lineRule="auto"/>
        <w:ind w:left="0" w:firstLine="0"/>
        <w:jc w:val="both"/>
        <w:rPr/>
      </w:pPr>
      <w:r w:rsidDel="00000000" w:rsidR="00000000" w:rsidRPr="00000000">
        <w:rPr>
          <w:rtl w:val="0"/>
        </w:rPr>
      </w:r>
    </w:p>
    <w:p w:rsidR="00000000" w:rsidDel="00000000" w:rsidP="00000000" w:rsidRDefault="00000000" w:rsidRPr="00000000" w14:paraId="000003B4">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5">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A">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B">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C">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D">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BE">
      <w:pPr>
        <w:spacing w:after="160" w:line="360" w:lineRule="auto"/>
        <w:jc w:val="center"/>
        <w:rPr>
          <w:b w:val="1"/>
          <w:sz w:val="24"/>
          <w:szCs w:val="24"/>
        </w:rPr>
      </w:pPr>
      <w:r w:rsidDel="00000000" w:rsidR="00000000" w:rsidRPr="00000000">
        <w:rPr>
          <w:b w:val="1"/>
          <w:sz w:val="24"/>
          <w:szCs w:val="24"/>
          <w:rtl w:val="0"/>
        </w:rPr>
        <w:t xml:space="preserve">ANEXO IV</w:t>
      </w:r>
    </w:p>
    <w:p w:rsidR="00000000" w:rsidDel="00000000" w:rsidP="00000000" w:rsidRDefault="00000000" w:rsidRPr="00000000" w14:paraId="000003BF">
      <w:pPr>
        <w:spacing w:after="160" w:line="360" w:lineRule="auto"/>
        <w:jc w:val="center"/>
        <w:rPr>
          <w:b w:val="1"/>
          <w:sz w:val="24"/>
          <w:szCs w:val="24"/>
        </w:rPr>
      </w:pPr>
      <w:r w:rsidDel="00000000" w:rsidR="00000000" w:rsidRPr="00000000">
        <w:rPr>
          <w:b w:val="1"/>
          <w:sz w:val="24"/>
          <w:szCs w:val="24"/>
          <w:rtl w:val="0"/>
        </w:rPr>
        <w:t xml:space="preserve">Definição de Caso de Zika</w:t>
      </w:r>
    </w:p>
    <w:p w:rsidR="00000000" w:rsidDel="00000000" w:rsidP="00000000" w:rsidRDefault="00000000" w:rsidRPr="00000000" w14:paraId="000003C0">
      <w:pPr>
        <w:numPr>
          <w:ilvl w:val="0"/>
          <w:numId w:val="10"/>
        </w:numPr>
        <w:spacing w:after="160" w:line="360" w:lineRule="auto"/>
        <w:ind w:left="720" w:hanging="360"/>
        <w:jc w:val="left"/>
        <w:rPr>
          <w:b w:val="1"/>
        </w:rPr>
      </w:pPr>
      <w:r w:rsidDel="00000000" w:rsidR="00000000" w:rsidRPr="00000000">
        <w:rPr>
          <w:b w:val="1"/>
          <w:rtl w:val="0"/>
        </w:rPr>
        <w:t xml:space="preserve">Caso suspeito de Zika</w:t>
      </w:r>
    </w:p>
    <w:p w:rsidR="00000000" w:rsidDel="00000000" w:rsidP="00000000" w:rsidRDefault="00000000" w:rsidRPr="00000000" w14:paraId="000003C1">
      <w:pPr>
        <w:spacing w:after="160" w:line="360" w:lineRule="auto"/>
        <w:jc w:val="left"/>
        <w:rPr>
          <w:b w:val="1"/>
          <w:sz w:val="24"/>
          <w:szCs w:val="24"/>
        </w:rPr>
      </w:pPr>
      <w:r w:rsidDel="00000000" w:rsidR="00000000" w:rsidRPr="00000000">
        <w:rPr>
          <w:sz w:val="24"/>
          <w:szCs w:val="24"/>
          <w:rtl w:val="0"/>
        </w:rPr>
        <w:t xml:space="preserve">Pacientes que apresentem exantema maculopapular pruriginoso acompanhado de um dos seguintes sinais e sintomas:</w:t>
      </w:r>
      <w:r w:rsidDel="00000000" w:rsidR="00000000" w:rsidRPr="00000000">
        <w:rPr>
          <w:b w:val="1"/>
          <w:sz w:val="24"/>
          <w:szCs w:val="24"/>
          <w:rtl w:val="0"/>
        </w:rPr>
        <w:t xml:space="preserve"> </w:t>
      </w:r>
    </w:p>
    <w:p w:rsidR="00000000" w:rsidDel="00000000" w:rsidP="00000000" w:rsidRDefault="00000000" w:rsidRPr="00000000" w14:paraId="000003C2">
      <w:pPr>
        <w:numPr>
          <w:ilvl w:val="0"/>
          <w:numId w:val="11"/>
        </w:numPr>
        <w:spacing w:after="0" w:afterAutospacing="0" w:line="360" w:lineRule="auto"/>
        <w:ind w:left="720" w:hanging="360"/>
        <w:jc w:val="left"/>
        <w:rPr/>
      </w:pPr>
      <w:r w:rsidDel="00000000" w:rsidR="00000000" w:rsidRPr="00000000">
        <w:rPr>
          <w:rtl w:val="0"/>
        </w:rPr>
        <w:t xml:space="preserve">Febre. </w:t>
      </w:r>
    </w:p>
    <w:p w:rsidR="00000000" w:rsidDel="00000000" w:rsidP="00000000" w:rsidRDefault="00000000" w:rsidRPr="00000000" w14:paraId="000003C3">
      <w:pPr>
        <w:numPr>
          <w:ilvl w:val="0"/>
          <w:numId w:val="11"/>
        </w:numPr>
        <w:spacing w:after="0" w:afterAutospacing="0" w:line="360" w:lineRule="auto"/>
        <w:ind w:left="720" w:hanging="360"/>
        <w:jc w:val="left"/>
        <w:rPr/>
      </w:pPr>
      <w:r w:rsidDel="00000000" w:rsidR="00000000" w:rsidRPr="00000000">
        <w:rPr>
          <w:rtl w:val="0"/>
        </w:rPr>
        <w:t xml:space="preserve">Hiperemia conjuntival/conjuntivite não purulenta.</w:t>
      </w:r>
    </w:p>
    <w:p w:rsidR="00000000" w:rsidDel="00000000" w:rsidP="00000000" w:rsidRDefault="00000000" w:rsidRPr="00000000" w14:paraId="000003C4">
      <w:pPr>
        <w:numPr>
          <w:ilvl w:val="0"/>
          <w:numId w:val="11"/>
        </w:numPr>
        <w:spacing w:after="0" w:afterAutospacing="0" w:line="360" w:lineRule="auto"/>
        <w:ind w:left="720" w:hanging="360"/>
        <w:jc w:val="left"/>
        <w:rPr/>
      </w:pPr>
      <w:r w:rsidDel="00000000" w:rsidR="00000000" w:rsidRPr="00000000">
        <w:rPr>
          <w:rtl w:val="0"/>
        </w:rPr>
        <w:t xml:space="preserve">Artralgia/poliartralgia.</w:t>
      </w:r>
    </w:p>
    <w:p w:rsidR="00000000" w:rsidDel="00000000" w:rsidP="00000000" w:rsidRDefault="00000000" w:rsidRPr="00000000" w14:paraId="000003C5">
      <w:pPr>
        <w:numPr>
          <w:ilvl w:val="0"/>
          <w:numId w:val="11"/>
        </w:numPr>
        <w:spacing w:after="160" w:line="360" w:lineRule="auto"/>
        <w:ind w:left="720" w:hanging="360"/>
        <w:jc w:val="left"/>
        <w:rPr/>
      </w:pPr>
      <w:r w:rsidDel="00000000" w:rsidR="00000000" w:rsidRPr="00000000">
        <w:rPr>
          <w:rtl w:val="0"/>
        </w:rPr>
        <w:t xml:space="preserve">Edemaperiarticular.</w:t>
      </w:r>
    </w:p>
    <w:p w:rsidR="00000000" w:rsidDel="00000000" w:rsidP="00000000" w:rsidRDefault="00000000" w:rsidRPr="00000000" w14:paraId="000003C6">
      <w:pPr>
        <w:spacing w:after="160" w:line="360" w:lineRule="auto"/>
        <w:ind w:left="0" w:firstLine="0"/>
        <w:jc w:val="left"/>
        <w:rPr/>
      </w:pPr>
      <w:r w:rsidDel="00000000" w:rsidR="00000000" w:rsidRPr="00000000">
        <w:rPr>
          <w:rtl w:val="0"/>
        </w:rPr>
      </w:r>
    </w:p>
    <w:p w:rsidR="00000000" w:rsidDel="00000000" w:rsidP="00000000" w:rsidRDefault="00000000" w:rsidRPr="00000000" w14:paraId="000003C7">
      <w:pPr>
        <w:numPr>
          <w:ilvl w:val="0"/>
          <w:numId w:val="12"/>
        </w:numPr>
        <w:spacing w:after="160" w:line="360" w:lineRule="auto"/>
        <w:ind w:left="720" w:hanging="360"/>
        <w:jc w:val="left"/>
        <w:rPr/>
      </w:pPr>
      <w:r w:rsidDel="00000000" w:rsidR="00000000" w:rsidRPr="00000000">
        <w:rPr>
          <w:b w:val="1"/>
          <w:rtl w:val="0"/>
        </w:rPr>
        <w:t xml:space="preserve">Caso Confirmado</w:t>
      </w:r>
    </w:p>
    <w:p w:rsidR="00000000" w:rsidDel="00000000" w:rsidP="00000000" w:rsidRDefault="00000000" w:rsidRPr="00000000" w14:paraId="000003C8">
      <w:pPr>
        <w:spacing w:after="160" w:line="360" w:lineRule="auto"/>
        <w:jc w:val="left"/>
        <w:rPr>
          <w:b w:val="1"/>
        </w:rPr>
      </w:pPr>
      <w:r w:rsidDel="00000000" w:rsidR="00000000" w:rsidRPr="00000000">
        <w:rPr>
          <w:b w:val="1"/>
          <w:rtl w:val="0"/>
        </w:rPr>
        <w:t xml:space="preserve">Caso confirmado por critério laboratorial</w:t>
      </w:r>
    </w:p>
    <w:p w:rsidR="00000000" w:rsidDel="00000000" w:rsidP="00000000" w:rsidRDefault="00000000" w:rsidRPr="00000000" w14:paraId="000003C9">
      <w:pPr>
        <w:spacing w:after="160" w:line="360" w:lineRule="auto"/>
        <w:jc w:val="both"/>
        <w:rPr/>
      </w:pPr>
      <w:r w:rsidDel="00000000" w:rsidR="00000000" w:rsidRPr="00000000">
        <w:rPr>
          <w:rtl w:val="0"/>
        </w:rPr>
        <w:t xml:space="preserve">É aquele que atende à definição de caso suspeito de Zika e que foi confirmado por um ou mais dos seguintes testes laboratoriais e seus respectivos resultados: </w:t>
      </w:r>
    </w:p>
    <w:p w:rsidR="00000000" w:rsidDel="00000000" w:rsidP="00000000" w:rsidRDefault="00000000" w:rsidRPr="00000000" w14:paraId="000003CA">
      <w:pPr>
        <w:spacing w:after="160" w:line="240" w:lineRule="auto"/>
        <w:jc w:val="both"/>
        <w:rPr>
          <w:sz w:val="20"/>
          <w:szCs w:val="20"/>
        </w:rPr>
      </w:pPr>
      <w:r w:rsidDel="00000000" w:rsidR="00000000" w:rsidRPr="00000000">
        <w:rPr>
          <w:color w:val="674ea7"/>
          <w:sz w:val="20"/>
          <w:szCs w:val="20"/>
          <w:rtl w:val="0"/>
        </w:rPr>
        <w:t xml:space="preserve">1. </w:t>
      </w:r>
      <w:r w:rsidDel="00000000" w:rsidR="00000000" w:rsidRPr="00000000">
        <w:rPr>
          <w:sz w:val="20"/>
          <w:szCs w:val="20"/>
          <w:rtl w:val="0"/>
        </w:rPr>
        <w:t xml:space="preserve">Isolamento viral. </w:t>
      </w:r>
    </w:p>
    <w:p w:rsidR="00000000" w:rsidDel="00000000" w:rsidP="00000000" w:rsidRDefault="00000000" w:rsidRPr="00000000" w14:paraId="000003CB">
      <w:pPr>
        <w:spacing w:after="160" w:line="240" w:lineRule="auto"/>
        <w:jc w:val="both"/>
        <w:rPr>
          <w:sz w:val="20"/>
          <w:szCs w:val="20"/>
        </w:rPr>
      </w:pPr>
      <w:r w:rsidDel="00000000" w:rsidR="00000000" w:rsidRPr="00000000">
        <w:rPr>
          <w:color w:val="674ea7"/>
          <w:sz w:val="20"/>
          <w:szCs w:val="20"/>
          <w:rtl w:val="0"/>
        </w:rPr>
        <w:t xml:space="preserve">2. </w:t>
      </w:r>
      <w:r w:rsidDel="00000000" w:rsidR="00000000" w:rsidRPr="00000000">
        <w:rPr>
          <w:sz w:val="20"/>
          <w:szCs w:val="20"/>
          <w:rtl w:val="0"/>
        </w:rPr>
        <w:t xml:space="preserve">Detecção de RNA viral por RT-PCR.</w:t>
      </w:r>
    </w:p>
    <w:p w:rsidR="00000000" w:rsidDel="00000000" w:rsidP="00000000" w:rsidRDefault="00000000" w:rsidRPr="00000000" w14:paraId="000003CC">
      <w:pPr>
        <w:spacing w:after="160" w:line="240" w:lineRule="auto"/>
        <w:jc w:val="both"/>
        <w:rPr>
          <w:sz w:val="20"/>
          <w:szCs w:val="20"/>
        </w:rPr>
      </w:pPr>
      <w:r w:rsidDel="00000000" w:rsidR="00000000" w:rsidRPr="00000000">
        <w:rPr>
          <w:color w:val="674ea7"/>
          <w:sz w:val="20"/>
          <w:szCs w:val="20"/>
          <w:rtl w:val="0"/>
        </w:rPr>
        <w:t xml:space="preserve">3.</w:t>
      </w:r>
      <w:r w:rsidDel="00000000" w:rsidR="00000000" w:rsidRPr="00000000">
        <w:rPr>
          <w:sz w:val="20"/>
          <w:szCs w:val="20"/>
          <w:rtl w:val="0"/>
        </w:rPr>
        <w:t xml:space="preserve"> Sorologia IgM.</w:t>
      </w:r>
    </w:p>
    <w:p w:rsidR="00000000" w:rsidDel="00000000" w:rsidP="00000000" w:rsidRDefault="00000000" w:rsidRPr="00000000" w14:paraId="000003CD">
      <w:pPr>
        <w:spacing w:after="160" w:line="360" w:lineRule="auto"/>
        <w:ind w:firstLine="720"/>
        <w:jc w:val="both"/>
        <w:rPr>
          <w:sz w:val="20"/>
          <w:szCs w:val="20"/>
        </w:rPr>
      </w:pPr>
      <w:r w:rsidDel="00000000" w:rsidR="00000000" w:rsidRPr="00000000">
        <w:rPr>
          <w:rtl w:val="0"/>
        </w:rPr>
      </w:r>
    </w:p>
    <w:p w:rsidR="00000000" w:rsidDel="00000000" w:rsidP="00000000" w:rsidRDefault="00000000" w:rsidRPr="00000000" w14:paraId="000003CE">
      <w:pPr>
        <w:spacing w:after="160" w:line="360" w:lineRule="auto"/>
        <w:ind w:firstLine="720"/>
        <w:jc w:val="both"/>
        <w:rPr>
          <w:sz w:val="20"/>
          <w:szCs w:val="20"/>
        </w:rPr>
      </w:pPr>
      <w:r w:rsidDel="00000000" w:rsidR="00000000" w:rsidRPr="00000000">
        <w:rPr>
          <w:sz w:val="20"/>
          <w:szCs w:val="20"/>
          <w:rtl w:val="0"/>
        </w:rPr>
        <w:t xml:space="preserve">Em razão da semelhança entre alguns sinais e sintomas de dengue, Zika e chikungunya, recomenda- -se, em caso de a suspeita inicial ser Zika, que a testagem seja iniciada por métodos diretos em amostras coletadas até o quinto dia de início de sintomas. Amostras de urina podem ser utilizadas para confirmar a infecção viral até o 15° dia do início dos sintomas. Assim, esgotando-se as possibilidades de positividade por meio dos métodos diretos, uma nova amostra deve ser coletada a partir do sexto dia do início de sintomas, para realização de sorologia IgM. As amostras não reagentes e/ou negativas aos métodos empregados deverão ser testadas inicialmente para dengue e, posteriormente, para chikungunya. </w:t>
      </w:r>
    </w:p>
    <w:p w:rsidR="00000000" w:rsidDel="00000000" w:rsidP="00000000" w:rsidRDefault="00000000" w:rsidRPr="00000000" w14:paraId="000003CF">
      <w:pPr>
        <w:spacing w:after="160" w:line="360" w:lineRule="auto"/>
        <w:ind w:firstLine="720"/>
        <w:jc w:val="both"/>
        <w:rPr>
          <w:sz w:val="20"/>
          <w:szCs w:val="20"/>
        </w:rPr>
      </w:pPr>
      <w:r w:rsidDel="00000000" w:rsidR="00000000" w:rsidRPr="00000000">
        <w:rPr>
          <w:sz w:val="20"/>
          <w:szCs w:val="20"/>
          <w:rtl w:val="0"/>
        </w:rPr>
        <w:t xml:space="preserve">Em um cenário de cocirculação de DENV, ZIKV e CHIKV, que pode ser realidade em um grande número de municípios no Brasil, se faz necessária, sempre que possível, a investigação por métodos diretos para detecção desses vírus. Em relação ao diagnóstico sorológico, existe a possibilidade de reação cruzada por meio da sorologia IgM entre o ZIKV e o DENV. Dessa forma, recomenda-se que as amostras sejam testadas em paralelo para as duas doenças, também com o objetivo de reduzir o número de falso-positivos. As amostras negativas para Zika e dengue deverão ser testadas posteriormente para chikungunya.</w:t>
      </w:r>
    </w:p>
    <w:p w:rsidR="00000000" w:rsidDel="00000000" w:rsidP="00000000" w:rsidRDefault="00000000" w:rsidRPr="00000000" w14:paraId="000003D0">
      <w:pPr>
        <w:spacing w:after="160" w:line="360" w:lineRule="auto"/>
        <w:jc w:val="both"/>
        <w:rPr/>
      </w:pPr>
      <w:r w:rsidDel="00000000" w:rsidR="00000000" w:rsidRPr="00000000">
        <w:rPr>
          <w:color w:val="674ea7"/>
          <w:rtl w:val="0"/>
        </w:rPr>
        <w:t xml:space="preserve">1.</w:t>
      </w:r>
      <w:r w:rsidDel="00000000" w:rsidR="00000000" w:rsidRPr="00000000">
        <w:rPr>
          <w:rtl w:val="0"/>
        </w:rPr>
        <w:t xml:space="preserve"> Os casos com sorologia IgM reagente para Zika e reagente para dengue podem ser interpretados como: infecção recente por dengue e/ou Zika, reação cruzada ou coinfecção. Para o laboratório, esse caso é inconclusivo. </w:t>
      </w:r>
    </w:p>
    <w:p w:rsidR="00000000" w:rsidDel="00000000" w:rsidP="00000000" w:rsidRDefault="00000000" w:rsidRPr="00000000" w14:paraId="000003D1">
      <w:pPr>
        <w:spacing w:after="160" w:line="360" w:lineRule="auto"/>
        <w:jc w:val="both"/>
        <w:rPr/>
      </w:pPr>
      <w:r w:rsidDel="00000000" w:rsidR="00000000" w:rsidRPr="00000000">
        <w:rPr>
          <w:color w:val="674ea7"/>
          <w:rtl w:val="0"/>
        </w:rPr>
        <w:t xml:space="preserve">2. </w:t>
      </w:r>
      <w:r w:rsidDel="00000000" w:rsidR="00000000" w:rsidRPr="00000000">
        <w:rPr>
          <w:rtl w:val="0"/>
        </w:rPr>
        <w:t xml:space="preserve">Nos casos com sorologia IgM não reagente para Zika e não reagente para dengue, recomenda-se testagem para chikungunya. Caso o resultado seja reagente, confirma infecção recente por chikungunya. </w:t>
      </w:r>
    </w:p>
    <w:p w:rsidR="00000000" w:rsidDel="00000000" w:rsidP="00000000" w:rsidRDefault="00000000" w:rsidRPr="00000000" w14:paraId="000003D2">
      <w:pPr>
        <w:spacing w:after="160" w:line="360" w:lineRule="auto"/>
        <w:jc w:val="both"/>
        <w:rPr/>
      </w:pPr>
      <w:r w:rsidDel="00000000" w:rsidR="00000000" w:rsidRPr="00000000">
        <w:rPr>
          <w:color w:val="674ea7"/>
          <w:rtl w:val="0"/>
        </w:rPr>
        <w:t xml:space="preserve">3.</w:t>
      </w:r>
      <w:r w:rsidDel="00000000" w:rsidR="00000000" w:rsidRPr="00000000">
        <w:rPr>
          <w:rtl w:val="0"/>
        </w:rPr>
        <w:t xml:space="preserve"> Nos casos com sorologia IgM não reagente para Zika, dengue e chikungunya, descarta-se infecção recente por esses arbovírus e se encerra a investigação.</w:t>
      </w:r>
    </w:p>
    <w:p w:rsidR="00000000" w:rsidDel="00000000" w:rsidP="00000000" w:rsidRDefault="00000000" w:rsidRPr="00000000" w14:paraId="000003D3">
      <w:pPr>
        <w:spacing w:after="160" w:line="360" w:lineRule="auto"/>
        <w:jc w:val="both"/>
        <w:rPr/>
      </w:pPr>
      <w:r w:rsidDel="00000000" w:rsidR="00000000" w:rsidRPr="00000000">
        <w:rPr>
          <w:rtl w:val="0"/>
        </w:rPr>
        <w:t xml:space="preserve">Para fins de encerramento no Sinan, os seguintes aspectos devem ser considerados pela equipe técnica de vigilância epidemiológica:</w:t>
      </w:r>
    </w:p>
    <w:p w:rsidR="00000000" w:rsidDel="00000000" w:rsidP="00000000" w:rsidRDefault="00000000" w:rsidRPr="00000000" w14:paraId="000003D4">
      <w:pPr>
        <w:spacing w:after="160" w:line="360" w:lineRule="auto"/>
        <w:jc w:val="both"/>
        <w:rPr/>
      </w:pPr>
      <w:r w:rsidDel="00000000" w:rsidR="00000000" w:rsidRPr="00000000">
        <w:rPr/>
        <mc:AlternateContent>
          <mc:Choice Requires="wpg">
            <w:drawing>
              <wp:inline distB="114300" distT="114300" distL="114300" distR="114300">
                <wp:extent cx="5734050" cy="4025464"/>
                <wp:effectExtent b="0" l="0" r="0" t="0"/>
                <wp:docPr id="2" name=""/>
                <a:graphic>
                  <a:graphicData uri="http://schemas.microsoft.com/office/word/2010/wordprocessingShape">
                    <wps:wsp>
                      <wps:cNvSpPr txBox="1"/>
                      <wps:cNvPr id="3" name="Shape 3"/>
                      <wps:spPr>
                        <a:xfrm>
                          <a:off x="354050" y="403225"/>
                          <a:ext cx="6087600" cy="4263600"/>
                        </a:xfrm>
                        <a:prstGeom prst="rect">
                          <a:avLst/>
                        </a:prstGeom>
                        <a:noFill/>
                        <a:ln cap="flat" cmpd="sng" w="9525">
                          <a:solidFill>
                            <a:srgbClr val="351C75"/>
                          </a:solidFill>
                          <a:prstDash val="solid"/>
                          <a:round/>
                          <a:headEnd len="sm" w="sm" type="none"/>
                          <a:tailEnd len="sm" w="sm" type="none"/>
                        </a:ln>
                      </wps:spPr>
                      <wps:txbx>
                        <w:txbxContent>
                          <w:p w:rsidR="00000000" w:rsidDel="00000000" w:rsidP="00000000" w:rsidRDefault="00000000" w:rsidRPr="00000000">
                            <w:pPr>
                              <w:spacing w:after="0" w:before="0" w:line="360"/>
                              <w:ind w:left="566.9300079345703" w:right="0" w:firstLine="206.9300079345703"/>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Os casos que apresentarem resultado laboratorial sorológico ELISA IgM reagente para dengue e Zika devem ser exaustivamente investigados, antes de serem encerrados no Sinan. Para tanto, devem ser consideradas as diferenças clínicas entre as duas doenças (Quadro 1), a história clínica do indivíduo, assim como a situação epidemiológica local. Essa orientação auxiliará tanto no encerramento dos casos por critério laboratorial como no encerramento por critério clínico-epidemiológico. Do ponto de vista laboratorial, outra opção é o PRNT, indicado apenas quando um diagnóstico específico for considerado essencial. </w:t>
                            </w:r>
                          </w:p>
                          <w:p w:rsidR="00000000" w:rsidDel="00000000" w:rsidP="00000000" w:rsidRDefault="00000000" w:rsidRPr="00000000">
                            <w:pPr>
                              <w:spacing w:after="0" w:before="0" w:line="360"/>
                              <w:ind w:left="566.9300079345703" w:right="0" w:firstLine="206.930007934570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São prioritários para confirmação laboratorial específica: os primeiros casos de Zika em uma área; os casos de manifestações neurológicas; óbitos; idosos; gestantes; recém- -nascidos e crianças (primeira infância). Orienta-se dessa forma, a fim de que esses casos não tenham apenas resultado laboratorial inespecífico, para não se dificultar o posterior encerramento de casos pela vigilância epidemiológica. </w:t>
                            </w:r>
                          </w:p>
                          <w:p w:rsidR="00000000" w:rsidDel="00000000" w:rsidP="00000000" w:rsidRDefault="00000000" w:rsidRPr="00000000">
                            <w:pPr>
                              <w:spacing w:after="0" w:before="0" w:line="360"/>
                              <w:ind w:left="566.9300079345703" w:right="0" w:firstLine="206.930007934570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Durante surtos/epidemias, a taxa de positividade das provas laboratoriais deve ser monitorada. Essa atividade auxilia a análise epidemiológica e a avaliação da rotina de notificação. </w:t>
                            </w:r>
                          </w:p>
                          <w:p w:rsidR="00000000" w:rsidDel="00000000" w:rsidP="00000000" w:rsidRDefault="00000000" w:rsidRPr="00000000">
                            <w:pPr>
                              <w:spacing w:after="0" w:before="0" w:line="360"/>
                              <w:ind w:left="566.9300079345703" w:right="0" w:firstLine="206.930007934570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Os casos de Zika agudo notificados que não puderam ser investigados serão considerados casos prováveis de Zika, em razão da suspeita clínica inicial e da situação epidemiológica. </w:t>
                            </w:r>
                          </w:p>
                          <w:p w:rsidR="00000000" w:rsidDel="00000000" w:rsidP="00000000" w:rsidRDefault="00000000" w:rsidRPr="00000000">
                            <w:pPr>
                              <w:spacing w:after="0" w:before="0" w:line="360"/>
                              <w:ind w:left="566.9300079345703" w:right="0" w:firstLine="206.930007934570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É importante lembrar que infecção recente por outros Flavivirus ou vacina recente de febre amarela podem resultar em sorologia IgM falso-positivo para Zika.</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5734050" cy="4025464"/>
                <wp:effectExtent b="0" l="0" r="0" t="0"/>
                <wp:docPr id="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734050" cy="40254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5">
      <w:pPr>
        <w:spacing w:after="160" w:line="360" w:lineRule="auto"/>
        <w:jc w:val="both"/>
        <w:rPr>
          <w:sz w:val="20"/>
          <w:szCs w:val="20"/>
        </w:rPr>
      </w:pPr>
      <w:r w:rsidDel="00000000" w:rsidR="00000000" w:rsidRPr="00000000">
        <w:rPr>
          <w:sz w:val="20"/>
          <w:szCs w:val="20"/>
          <w:rtl w:val="0"/>
        </w:rPr>
        <w:t xml:space="preserve">Após a confirmação laboratorial dos primeiros casos de uma área, os demais casos agudos de Zika podem ser confirmados por critério clínico-epidemiológico, exceto gestantes, crianças, pacientes com manifestações neurológicas, idosos e óbitos, que devem ocorrer preferencialmente por critério laboratorial.</w:t>
      </w:r>
    </w:p>
    <w:p w:rsidR="00000000" w:rsidDel="00000000" w:rsidP="00000000" w:rsidRDefault="00000000" w:rsidRPr="00000000" w14:paraId="000003D6">
      <w:pPr>
        <w:spacing w:after="160" w:line="360" w:lineRule="auto"/>
        <w:jc w:val="both"/>
        <w:rPr>
          <w:sz w:val="20"/>
          <w:szCs w:val="20"/>
        </w:rPr>
      </w:pPr>
      <w:r w:rsidDel="00000000" w:rsidR="00000000" w:rsidRPr="00000000">
        <w:rPr>
          <w:b w:val="1"/>
          <w:sz w:val="20"/>
          <w:szCs w:val="20"/>
          <w:shd w:fill="fff2cc" w:val="clear"/>
          <w:rtl w:val="0"/>
        </w:rPr>
        <w:t xml:space="preserve">Caso confirmado por critério clínico-epidemiológico</w:t>
      </w:r>
      <w:r w:rsidDel="00000000" w:rsidR="00000000" w:rsidRPr="00000000">
        <w:rPr>
          <w:sz w:val="20"/>
          <w:szCs w:val="20"/>
          <w:rtl w:val="0"/>
        </w:rPr>
        <w:t xml:space="preserve"> </w:t>
      </w:r>
    </w:p>
    <w:p w:rsidR="00000000" w:rsidDel="00000000" w:rsidP="00000000" w:rsidRDefault="00000000" w:rsidRPr="00000000" w14:paraId="000003D7">
      <w:pPr>
        <w:spacing w:after="160" w:line="360" w:lineRule="auto"/>
        <w:ind w:firstLine="720"/>
        <w:jc w:val="both"/>
        <w:rPr>
          <w:sz w:val="20"/>
          <w:szCs w:val="20"/>
        </w:rPr>
      </w:pPr>
      <w:r w:rsidDel="00000000" w:rsidR="00000000" w:rsidRPr="00000000">
        <w:rPr>
          <w:sz w:val="20"/>
          <w:szCs w:val="20"/>
          <w:rtl w:val="0"/>
        </w:rPr>
        <w:t xml:space="preserve">Na impossibilidade de realização de confirmação laboratorial específica ou em casos com resultados laboratoriais inconclusivos, deve-se considerar a confirmação por vínculo epidemiológico com um caso confirmado laboratorialmente, após avaliação da distribuição espacial dos casos confirmados. </w:t>
      </w:r>
    </w:p>
    <w:p w:rsidR="00000000" w:rsidDel="00000000" w:rsidP="00000000" w:rsidRDefault="00000000" w:rsidRPr="00000000" w14:paraId="000003D8">
      <w:pPr>
        <w:spacing w:after="160" w:line="360" w:lineRule="auto"/>
        <w:ind w:firstLine="720"/>
        <w:jc w:val="both"/>
        <w:rPr>
          <w:sz w:val="20"/>
          <w:szCs w:val="20"/>
        </w:rPr>
      </w:pPr>
      <w:r w:rsidDel="00000000" w:rsidR="00000000" w:rsidRPr="00000000">
        <w:rPr>
          <w:sz w:val="20"/>
          <w:szCs w:val="20"/>
          <w:rtl w:val="0"/>
        </w:rPr>
        <w:t xml:space="preserve">Em situações que merecem mais atenção, como gestantes, idosos, casos graves e óbitos, deve ser feito um esforço para que a investigação prossiga, caso a primeira sorologia seja não reagente ou o resultado seja inconclusivo. Dessa forma, indica-se a realização da segunda sorologia e, para os resultados inconclusivos, a realização do PRNT, uma vez que o diagnóstico específico deve ser considerado a partir da avaliação dos laboratórios em conjunto com a vigilância epidemiológica.</w:t>
      </w:r>
    </w:p>
    <w:p w:rsidR="00000000" w:rsidDel="00000000" w:rsidP="00000000" w:rsidRDefault="00000000" w:rsidRPr="00000000" w14:paraId="000003D9">
      <w:pPr>
        <w:numPr>
          <w:ilvl w:val="0"/>
          <w:numId w:val="7"/>
        </w:numPr>
        <w:spacing w:after="160" w:line="360" w:lineRule="auto"/>
        <w:ind w:left="1440" w:hanging="360"/>
        <w:jc w:val="both"/>
        <w:rPr>
          <w:b w:val="1"/>
        </w:rPr>
      </w:pPr>
      <w:r w:rsidDel="00000000" w:rsidR="00000000" w:rsidRPr="00000000">
        <w:rPr>
          <w:b w:val="1"/>
          <w:rtl w:val="0"/>
        </w:rPr>
        <w:t xml:space="preserve">Caso descartado</w:t>
      </w:r>
    </w:p>
    <w:p w:rsidR="00000000" w:rsidDel="00000000" w:rsidP="00000000" w:rsidRDefault="00000000" w:rsidRPr="00000000" w14:paraId="000003DA">
      <w:pPr>
        <w:spacing w:after="160" w:line="360" w:lineRule="auto"/>
        <w:ind w:left="0" w:firstLine="0"/>
        <w:jc w:val="both"/>
        <w:rPr/>
      </w:pPr>
      <w:r w:rsidDel="00000000" w:rsidR="00000000" w:rsidRPr="00000000">
        <w:rPr>
          <w:rtl w:val="0"/>
        </w:rPr>
        <w:t xml:space="preserve">É todo caso suspeito de Zika que possui um ou mais dos seguintes critérios: </w:t>
      </w:r>
    </w:p>
    <w:p w:rsidR="00000000" w:rsidDel="00000000" w:rsidP="00000000" w:rsidRDefault="00000000" w:rsidRPr="00000000" w14:paraId="000003DB">
      <w:pPr>
        <w:numPr>
          <w:ilvl w:val="0"/>
          <w:numId w:val="20"/>
        </w:numPr>
        <w:spacing w:after="0" w:afterAutospacing="0" w:line="360" w:lineRule="auto"/>
        <w:ind w:left="720" w:hanging="360"/>
        <w:jc w:val="both"/>
        <w:rPr>
          <w:u w:val="none"/>
        </w:rPr>
      </w:pPr>
      <w:r w:rsidDel="00000000" w:rsidR="00000000" w:rsidRPr="00000000">
        <w:rPr>
          <w:rtl w:val="0"/>
        </w:rPr>
        <w:t xml:space="preserve">Diagnóstico laboratorial negativo para Zika e positivo para outra enfermidade. </w:t>
      </w:r>
    </w:p>
    <w:p w:rsidR="00000000" w:rsidDel="00000000" w:rsidP="00000000" w:rsidRDefault="00000000" w:rsidRPr="00000000" w14:paraId="000003DC">
      <w:pPr>
        <w:numPr>
          <w:ilvl w:val="0"/>
          <w:numId w:val="20"/>
        </w:numPr>
        <w:spacing w:after="160" w:line="360" w:lineRule="auto"/>
        <w:ind w:left="720" w:hanging="360"/>
        <w:jc w:val="both"/>
        <w:rPr>
          <w:u w:val="none"/>
        </w:rPr>
      </w:pPr>
      <w:r w:rsidDel="00000000" w:rsidR="00000000" w:rsidRPr="00000000">
        <w:rPr>
          <w:rtl w:val="0"/>
        </w:rPr>
        <w:t xml:space="preserve">Caso suspeito com exame laboratorial negativo (RT-PCR) ou sem exame laboratorial, cuja investigação clínica e epidemiológica seja compatível com outras doenças. </w:t>
      </w:r>
    </w:p>
    <w:p w:rsidR="00000000" w:rsidDel="00000000" w:rsidP="00000000" w:rsidRDefault="00000000" w:rsidRPr="00000000" w14:paraId="000003DD">
      <w:pPr>
        <w:spacing w:after="160" w:line="360" w:lineRule="auto"/>
        <w:ind w:left="0" w:firstLine="0"/>
        <w:jc w:val="both"/>
        <w:rPr/>
      </w:pPr>
      <w:r w:rsidDel="00000000" w:rsidR="00000000" w:rsidRPr="00000000">
        <w:rPr>
          <w:rtl w:val="0"/>
        </w:rPr>
        <w:t xml:space="preserve">Todo caso suspeito, principalmente gestantes, idosos, casos graves e óbitos, deve ser descartado a partir do resultado de duas sorologias não reagentes ou PRNT.</w:t>
      </w:r>
    </w:p>
    <w:p w:rsidR="00000000" w:rsidDel="00000000" w:rsidP="00000000" w:rsidRDefault="00000000" w:rsidRPr="00000000" w14:paraId="000003DE">
      <w:pPr>
        <w:spacing w:after="160" w:line="360" w:lineRule="auto"/>
        <w:rPr/>
      </w:pPr>
      <w:r w:rsidDel="00000000" w:rsidR="00000000" w:rsidRPr="00000000">
        <w:rPr>
          <w:rtl w:val="0"/>
        </w:rPr>
        <w:t xml:space="preserve">Para mais informações acessar: </w:t>
      </w:r>
      <w:hyperlink r:id="rId15">
        <w:r w:rsidDel="00000000" w:rsidR="00000000" w:rsidRPr="00000000">
          <w:rPr>
            <w:color w:val="1155cc"/>
            <w:u w:val="single"/>
            <w:rtl w:val="0"/>
          </w:rPr>
          <w:t xml:space="preserve">https://bvsms.saude.gov.br/bvs/publicacoes/guia_vigilancia_saude_5ed.pdf ISBN 978-65-5993-102-6</w:t>
        </w:r>
      </w:hyperlink>
      <w:r w:rsidDel="00000000" w:rsidR="00000000" w:rsidRPr="00000000">
        <w:rPr>
          <w:rtl w:val="0"/>
        </w:rPr>
      </w:r>
    </w:p>
    <w:p w:rsidR="00000000" w:rsidDel="00000000" w:rsidP="00000000" w:rsidRDefault="00000000" w:rsidRPr="00000000" w14:paraId="000003DF">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1">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2">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3">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4">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5">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3E9">
      <w:pPr>
        <w:spacing w:after="160" w:line="360" w:lineRule="auto"/>
        <w:jc w:val="center"/>
        <w:rPr>
          <w:b w:val="1"/>
          <w:sz w:val="24"/>
          <w:szCs w:val="24"/>
        </w:rPr>
      </w:pPr>
      <w:r w:rsidDel="00000000" w:rsidR="00000000" w:rsidRPr="00000000">
        <w:rPr>
          <w:b w:val="1"/>
          <w:sz w:val="24"/>
          <w:szCs w:val="24"/>
          <w:rtl w:val="0"/>
        </w:rPr>
        <w:t xml:space="preserve">ANEXO V</w:t>
      </w:r>
    </w:p>
    <w:p w:rsidR="00000000" w:rsidDel="00000000" w:rsidP="00000000" w:rsidRDefault="00000000" w:rsidRPr="00000000" w14:paraId="000003EA">
      <w:pPr>
        <w:spacing w:after="160" w:line="360" w:lineRule="auto"/>
        <w:jc w:val="center"/>
        <w:rPr>
          <w:b w:val="1"/>
          <w:sz w:val="24"/>
          <w:szCs w:val="24"/>
        </w:rPr>
      </w:pPr>
      <w:r w:rsidDel="00000000" w:rsidR="00000000" w:rsidRPr="00000000">
        <w:rPr>
          <w:b w:val="1"/>
          <w:sz w:val="24"/>
          <w:szCs w:val="24"/>
        </w:rPr>
        <w:drawing>
          <wp:inline distB="114300" distT="114300" distL="114300" distR="114300">
            <wp:extent cx="5731200" cy="8115300"/>
            <wp:effectExtent b="0" l="0" r="0" t="0"/>
            <wp:docPr id="5"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7312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spacing w:after="160" w:line="360" w:lineRule="auto"/>
        <w:jc w:val="center"/>
        <w:rPr>
          <w:b w:val="1"/>
          <w:sz w:val="24"/>
          <w:szCs w:val="24"/>
        </w:rPr>
      </w:pPr>
      <w:r w:rsidDel="00000000" w:rsidR="00000000" w:rsidRPr="00000000">
        <w:rPr>
          <w:b w:val="1"/>
          <w:sz w:val="24"/>
          <w:szCs w:val="24"/>
          <w:rtl w:val="0"/>
        </w:rPr>
        <w:t xml:space="preserve">ANEXO VI</w:t>
      </w:r>
    </w:p>
    <w:p w:rsidR="00000000" w:rsidDel="00000000" w:rsidP="00000000" w:rsidRDefault="00000000" w:rsidRPr="00000000" w14:paraId="000003EC">
      <w:pPr>
        <w:spacing w:after="160" w:line="360" w:lineRule="auto"/>
        <w:jc w:val="center"/>
        <w:rPr>
          <w:b w:val="1"/>
          <w:sz w:val="24"/>
          <w:szCs w:val="24"/>
        </w:rPr>
      </w:pPr>
      <w:r w:rsidDel="00000000" w:rsidR="00000000" w:rsidRPr="00000000">
        <w:rPr>
          <w:b w:val="1"/>
          <w:sz w:val="24"/>
          <w:szCs w:val="24"/>
        </w:rPr>
        <w:drawing>
          <wp:inline distB="114300" distT="114300" distL="114300" distR="114300">
            <wp:extent cx="5731200" cy="8102600"/>
            <wp:effectExtent b="0" l="0" r="0" t="0"/>
            <wp:docPr id="8"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after="160" w:line="360" w:lineRule="auto"/>
        <w:jc w:val="center"/>
        <w:rPr>
          <w:b w:val="1"/>
          <w:sz w:val="24"/>
          <w:szCs w:val="24"/>
        </w:rPr>
      </w:pPr>
      <w:r w:rsidDel="00000000" w:rsidR="00000000" w:rsidRPr="00000000">
        <w:rPr>
          <w:b w:val="1"/>
          <w:sz w:val="24"/>
          <w:szCs w:val="24"/>
          <w:rtl w:val="0"/>
        </w:rPr>
        <w:t xml:space="preserve">ANEXO VII</w:t>
      </w:r>
    </w:p>
    <w:p w:rsidR="00000000" w:rsidDel="00000000" w:rsidP="00000000" w:rsidRDefault="00000000" w:rsidRPr="00000000" w14:paraId="000003EE">
      <w:pPr>
        <w:spacing w:after="160" w:line="360" w:lineRule="auto"/>
        <w:jc w:val="center"/>
        <w:rPr>
          <w:b w:val="1"/>
          <w:sz w:val="24"/>
          <w:szCs w:val="24"/>
        </w:rPr>
      </w:pPr>
      <w:r w:rsidDel="00000000" w:rsidR="00000000" w:rsidRPr="00000000">
        <w:rPr>
          <w:b w:val="1"/>
          <w:sz w:val="24"/>
          <w:szCs w:val="24"/>
        </w:rPr>
        <w:drawing>
          <wp:inline distB="114300" distT="114300" distL="114300" distR="114300">
            <wp:extent cx="4962525" cy="8377238"/>
            <wp:effectExtent b="0" l="0" r="0" t="0"/>
            <wp:docPr id="4"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962525" cy="8377238"/>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spacing w:after="160" w:line="360" w:lineRule="auto"/>
        <w:jc w:val="center"/>
        <w:rPr>
          <w:b w:val="1"/>
          <w:sz w:val="24"/>
          <w:szCs w:val="24"/>
        </w:rPr>
      </w:pPr>
      <w:r w:rsidDel="00000000" w:rsidR="00000000" w:rsidRPr="00000000">
        <w:rPr>
          <w:b w:val="1"/>
          <w:sz w:val="24"/>
          <w:szCs w:val="24"/>
          <w:rtl w:val="0"/>
        </w:rPr>
        <w:t xml:space="preserve">ANEXO VIII</w:t>
      </w:r>
    </w:p>
    <w:p w:rsidR="00000000" w:rsidDel="00000000" w:rsidP="00000000" w:rsidRDefault="00000000" w:rsidRPr="00000000" w14:paraId="000003F0">
      <w:pPr>
        <w:spacing w:after="160" w:line="360" w:lineRule="auto"/>
        <w:jc w:val="center"/>
        <w:rPr>
          <w:b w:val="1"/>
          <w:sz w:val="24"/>
          <w:szCs w:val="24"/>
        </w:rPr>
      </w:pPr>
      <w:r w:rsidDel="00000000" w:rsidR="00000000" w:rsidRPr="00000000">
        <w:rPr>
          <w:b w:val="1"/>
          <w:sz w:val="24"/>
          <w:szCs w:val="24"/>
          <w:rtl w:val="0"/>
        </w:rPr>
        <w:t xml:space="preserve">Portaria de notificação compulsória</w:t>
      </w:r>
    </w:p>
    <w:p w:rsidR="00000000" w:rsidDel="00000000" w:rsidP="00000000" w:rsidRDefault="00000000" w:rsidRPr="00000000" w14:paraId="000003F1">
      <w:pPr>
        <w:spacing w:after="160" w:line="360" w:lineRule="auto"/>
        <w:jc w:val="center"/>
        <w:rPr>
          <w:b w:val="1"/>
          <w:sz w:val="24"/>
          <w:szCs w:val="24"/>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Courier New"/>
  <w:font w:name="Noto Sans Symbols">
    <w:embedRegular w:fontKey="{00000000-0000-0000-0000-000000000000}" r:id="rId1" w:subsetted="0"/>
    <w:embedBold w:fontKey="{00000000-0000-0000-0000-000000000000}" r:id="rId2" w:subsetted="0"/>
  </w:font>
  <w:font w:name="Bahnschrift Ligh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2">
    <w:pPr>
      <w:spacing w:after="160" w:line="36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color w:val="cc4125"/>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b w:val="1"/>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560" w:hanging="360"/>
      </w:pPr>
      <w:rPr>
        <w:rFonts w:ascii="Noto Sans Symbols" w:cs="Noto Sans Symbols" w:eastAsia="Noto Sans Symbols" w:hAnsi="Noto Sans Symbols"/>
      </w:rPr>
    </w:lvl>
    <w:lvl w:ilvl="1">
      <w:start w:val="1"/>
      <w:numFmt w:val="bullet"/>
      <w:lvlText w:val="o"/>
      <w:lvlJc w:val="left"/>
      <w:pPr>
        <w:ind w:left="2280" w:hanging="360"/>
      </w:pPr>
      <w:rPr>
        <w:rFonts w:ascii="Courier New" w:cs="Courier New" w:eastAsia="Courier New" w:hAnsi="Courier New"/>
      </w:rPr>
    </w:lvl>
    <w:lvl w:ilvl="2">
      <w:start w:val="1"/>
      <w:numFmt w:val="bullet"/>
      <w:lvlText w:val="▪"/>
      <w:lvlJc w:val="left"/>
      <w:pPr>
        <w:ind w:left="3000" w:hanging="360"/>
      </w:pPr>
      <w:rPr>
        <w:rFonts w:ascii="Noto Sans Symbols" w:cs="Noto Sans Symbols" w:eastAsia="Noto Sans Symbols" w:hAnsi="Noto Sans Symbols"/>
      </w:rPr>
    </w:lvl>
    <w:lvl w:ilvl="3">
      <w:start w:val="1"/>
      <w:numFmt w:val="bullet"/>
      <w:lvlText w:val="●"/>
      <w:lvlJc w:val="left"/>
      <w:pPr>
        <w:ind w:left="3720" w:hanging="360"/>
      </w:pPr>
      <w:rPr>
        <w:rFonts w:ascii="Noto Sans Symbols" w:cs="Noto Sans Symbols" w:eastAsia="Noto Sans Symbols" w:hAnsi="Noto Sans Symbols"/>
      </w:rPr>
    </w:lvl>
    <w:lvl w:ilvl="4">
      <w:start w:val="1"/>
      <w:numFmt w:val="bullet"/>
      <w:lvlText w:val="o"/>
      <w:lvlJc w:val="left"/>
      <w:pPr>
        <w:ind w:left="4440" w:hanging="360"/>
      </w:pPr>
      <w:rPr>
        <w:rFonts w:ascii="Courier New" w:cs="Courier New" w:eastAsia="Courier New" w:hAnsi="Courier New"/>
      </w:rPr>
    </w:lvl>
    <w:lvl w:ilvl="5">
      <w:start w:val="1"/>
      <w:numFmt w:val="bullet"/>
      <w:lvlText w:val="▪"/>
      <w:lvlJc w:val="left"/>
      <w:pPr>
        <w:ind w:left="5160" w:hanging="360"/>
      </w:pPr>
      <w:rPr>
        <w:rFonts w:ascii="Noto Sans Symbols" w:cs="Noto Sans Symbols" w:eastAsia="Noto Sans Symbols" w:hAnsi="Noto Sans Symbols"/>
      </w:rPr>
    </w:lvl>
    <w:lvl w:ilvl="6">
      <w:start w:val="1"/>
      <w:numFmt w:val="bullet"/>
      <w:lvlText w:val="●"/>
      <w:lvlJc w:val="left"/>
      <w:pPr>
        <w:ind w:left="5880" w:hanging="360"/>
      </w:pPr>
      <w:rPr>
        <w:rFonts w:ascii="Noto Sans Symbols" w:cs="Noto Sans Symbols" w:eastAsia="Noto Sans Symbols" w:hAnsi="Noto Sans Symbols"/>
      </w:rPr>
    </w:lvl>
    <w:lvl w:ilvl="7">
      <w:start w:val="1"/>
      <w:numFmt w:val="bullet"/>
      <w:lvlText w:val="o"/>
      <w:lvlJc w:val="left"/>
      <w:pPr>
        <w:ind w:left="6600" w:hanging="360"/>
      </w:pPr>
      <w:rPr>
        <w:rFonts w:ascii="Courier New" w:cs="Courier New" w:eastAsia="Courier New" w:hAnsi="Courier New"/>
      </w:rPr>
    </w:lvl>
    <w:lvl w:ilvl="8">
      <w:start w:val="1"/>
      <w:numFmt w:val="bullet"/>
      <w:lvlText w:val="▪"/>
      <w:lvlJc w:val="left"/>
      <w:pPr>
        <w:ind w:left="732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cc41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color w:val="674e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e2efd9" w:val="clear"/>
      </w:tcPr>
    </w:tblStylePr>
    <w:tblStylePr w:type="band1Vert">
      <w:tcPr>
        <w:shd w:fill="e2efd9" w:val="clear"/>
      </w:tcPr>
    </w:tblStylePr>
    <w:tblStylePr w:type="band2Horz">
      <w:tcPr/>
    </w:tblStylePr>
    <w:tblStylePr w:type="band2Vert">
      <w:tcPr/>
    </w:tblStylePr>
    <w:tblStylePr w:type="firstCol">
      <w:rPr>
        <w:b w:val="1"/>
      </w:rPr>
      <w:tcPr/>
    </w:tblStylePr>
    <w:tblStylePr w:type="firstRow">
      <w:rPr>
        <w:b w:val="1"/>
        <w:color w:val="ffffff"/>
      </w:rPr>
      <w:tcPr>
        <w:shd w:fill="70ad47"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e2efd9" w:val="clear"/>
      </w:tcPr>
    </w:tblStylePr>
    <w:tblStylePr w:type="band1Vert">
      <w:tcPr>
        <w:shd w:fill="e2efd9" w:val="clear"/>
      </w:tcPr>
    </w:tblStylePr>
    <w:tblStylePr w:type="band2Horz">
      <w:tcPr/>
    </w:tblStylePr>
    <w:tblStylePr w:type="band2Vert">
      <w:tcPr/>
    </w:tblStylePr>
    <w:tblStylePr w:type="firstCol">
      <w:rPr>
        <w:b w:val="1"/>
      </w:rPr>
      <w:tcPr/>
    </w:tblStylePr>
    <w:tblStylePr w:type="firstRow">
      <w:rPr>
        <w:b w:val="1"/>
        <w:color w:val="ffffff"/>
      </w:rPr>
      <w:tcPr>
        <w:shd w:fill="70ad47"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e2efd9" w:val="clear"/>
      </w:tcPr>
    </w:tblStylePr>
    <w:tblStylePr w:type="band1Vert">
      <w:tcPr>
        <w:shd w:fill="e2efd9" w:val="clear"/>
      </w:tcPr>
    </w:tblStylePr>
    <w:tblStylePr w:type="band2Horz">
      <w:tcPr/>
    </w:tblStylePr>
    <w:tblStylePr w:type="band2Vert">
      <w:tcPr/>
    </w:tblStylePr>
    <w:tblStylePr w:type="firstCol">
      <w:rPr>
        <w:b w:val="1"/>
      </w:rPr>
      <w:tcPr/>
    </w:tblStylePr>
    <w:tblStylePr w:type="firstRow">
      <w:rPr>
        <w:b w:val="1"/>
        <w:color w:val="ffffff"/>
      </w:rPr>
      <w:tcPr>
        <w:shd w:fill="70ad47"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band2Horz">
      <w:tcPr/>
    </w:tblStylePr>
    <w:tblStylePr w:type="band2Vert">
      <w:tcPr/>
    </w:tblStylePr>
    <w:tblStylePr w:type="firstCol">
      <w:rPr>
        <w:b w:val="1"/>
        <w:color w:val="ffffff"/>
      </w:rPr>
      <w:tcPr>
        <w:shd w:fill="70ad47" w:val="clear"/>
      </w:tcPr>
    </w:tblStylePr>
    <w:tblStylePr w:type="firstRow">
      <w:rPr>
        <w:b w:val="1"/>
        <w:color w:val="ffffff"/>
      </w:rPr>
      <w:tcPr>
        <w:shd w:fill="70ad47" w:val="clear"/>
      </w:tcPr>
    </w:tblStylePr>
    <w:tblStylePr w:type="lastCol">
      <w:rPr>
        <w:b w:val="1"/>
        <w:color w:val="ffffff"/>
      </w:rPr>
      <w:tcPr>
        <w:shd w:fill="70ad47" w:val="clear"/>
      </w:tcPr>
    </w:tblStylePr>
    <w:tblStylePr w:type="lastRow">
      <w:rPr>
        <w:b w:val="1"/>
        <w:color w:val="ffffff"/>
      </w:rPr>
      <w:tcPr>
        <w:shd w:fill="70ad47" w:val="clear"/>
      </w:tcPr>
    </w:tblStylePr>
    <w:tblStylePr w:type="neCell">
      <w:tcPr/>
    </w:tblStylePr>
    <w:tblStylePr w:type="nwCell">
      <w:tcPr/>
    </w:tblStylePr>
    <w:tblStylePr w:type="seCell">
      <w:tcPr/>
    </w:tblStylePr>
    <w:tblStylePr w:type="swCell">
      <w:tcPr/>
    </w:tblStyle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band2Horz">
      <w:tcPr/>
    </w:tblStylePr>
    <w:tblStylePr w:type="band2Vert">
      <w:tcPr/>
    </w:tblStylePr>
    <w:tblStylePr w:type="firstCol">
      <w:rPr>
        <w:b w:val="1"/>
        <w:color w:val="ffffff"/>
      </w:rPr>
      <w:tcPr>
        <w:shd w:fill="70ad47" w:val="clear"/>
      </w:tcPr>
    </w:tblStylePr>
    <w:tblStylePr w:type="firstRow">
      <w:rPr>
        <w:b w:val="1"/>
        <w:color w:val="ffffff"/>
      </w:rPr>
      <w:tcPr>
        <w:shd w:fill="70ad47" w:val="clear"/>
      </w:tcPr>
    </w:tblStylePr>
    <w:tblStylePr w:type="lastCol">
      <w:rPr>
        <w:b w:val="1"/>
        <w:color w:val="ffffff"/>
      </w:rPr>
      <w:tcPr>
        <w:shd w:fill="70ad47" w:val="clear"/>
      </w:tcPr>
    </w:tblStylePr>
    <w:tblStylePr w:type="lastRow">
      <w:rPr>
        <w:b w:val="1"/>
        <w:color w:val="ffffff"/>
      </w:rPr>
      <w:tcPr>
        <w:shd w:fill="70ad47" w:val="clear"/>
      </w:tcPr>
    </w:tblStylePr>
    <w:tblStylePr w:type="neCell">
      <w:tcPr/>
    </w:tblStylePr>
    <w:tblStylePr w:type="nwCell">
      <w:tcPr/>
    </w:tblStylePr>
    <w:tblStylePr w:type="seCell">
      <w:tcPr/>
    </w:tblStylePr>
    <w:tblStylePr w:type="swCell">
      <w:tcPr/>
    </w:tblStyle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band2Horz">
      <w:tcPr/>
    </w:tblStylePr>
    <w:tblStylePr w:type="band2Vert">
      <w:tcPr/>
    </w:tblStylePr>
    <w:tblStylePr w:type="firstCol">
      <w:rPr>
        <w:b w:val="1"/>
        <w:color w:val="ffffff"/>
      </w:rPr>
      <w:tcPr>
        <w:shd w:fill="70ad47" w:val="clear"/>
      </w:tcPr>
    </w:tblStylePr>
    <w:tblStylePr w:type="firstRow">
      <w:rPr>
        <w:b w:val="1"/>
        <w:color w:val="ffffff"/>
      </w:rPr>
      <w:tcPr>
        <w:shd w:fill="70ad47" w:val="clear"/>
      </w:tcPr>
    </w:tblStylePr>
    <w:tblStylePr w:type="lastCol">
      <w:rPr>
        <w:b w:val="1"/>
        <w:color w:val="ffffff"/>
      </w:rPr>
      <w:tcPr>
        <w:shd w:fill="70ad47" w:val="clear"/>
      </w:tcPr>
    </w:tblStylePr>
    <w:tblStylePr w:type="lastRow">
      <w:rPr>
        <w:b w:val="1"/>
        <w:color w:val="ffffff"/>
      </w:rPr>
      <w:tcPr>
        <w:shd w:fill="70ad47" w:val="clea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bvsms.saude.gov.br/bvs/publicacoes/guia_vigilancia_saude_5ed.pdf%20ISBN%20978-65-5993-102-6" TargetMode="External"/><Relationship Id="rId10" Type="http://schemas.openxmlformats.org/officeDocument/2006/relationships/image" Target="media/image8.png"/><Relationship Id="rId13" Type="http://schemas.openxmlformats.org/officeDocument/2006/relationships/hyperlink" Target="https://bvsms.saude.gov.br/bvs/publicacoes/guia_vigilancia_saude_5ed.pdf%20ISBN%20978-65-5993-102-6" TargetMode="External"/><Relationship Id="rId12" Type="http://schemas.openxmlformats.org/officeDocument/2006/relationships/hyperlink" Target="https://bvsms.saude.gov.br/bvs/publicacoes/guia_vigilancia_saude_5ed.pdf%20ISBN%20978-65-5993-10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bvsms.saude.gov.br/bvs/publicacoes/guia_vigilancia_saude_5ed.pdf%20ISBN%20978-65-5993-102-6" TargetMode="External"/><Relationship Id="rId14" Type="http://schemas.openxmlformats.org/officeDocument/2006/relationships/image" Target="media/image7.png"/><Relationship Id="rId17" Type="http://schemas.openxmlformats.org/officeDocument/2006/relationships/image" Target="media/image2.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image" Target="media/image5.jpg"/><Relationship Id="rId7" Type="http://schemas.openxmlformats.org/officeDocument/2006/relationships/image" Target="media/image3.png"/><Relationship Id="rId8" Type="http://schemas.openxmlformats.org/officeDocument/2006/relationships/hyperlink" Target="https://www.gov.br/saude/pt-br/centrais-de-conteudo/publicacoes/publicacoes-svs/vigilancia/guia-de-vigilancia-em-saude_5ed_21nov21_isbn5.pdf/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